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25FD7" w:rsidRDefault="00925FD7" w:rsidP="00925FD7">
      <w:r w:rsidRPr="00925FD7">
        <w:rPr>
          <w:rFonts w:ascii="Times New Roman" w:eastAsia="Arial Narrow" w:hAnsi="Times New Roman" w:cs="Times New Roman"/>
          <w:b/>
          <w:bCs/>
          <w:color w:val="000000"/>
          <w:kern w:val="0"/>
          <w:sz w:val="24"/>
          <w:lang w:val="uk-UA" w:eastAsia="uk-UA" w:bidi="uk-UA"/>
        </w:rPr>
        <w:t>Паска Олег Володимирович</w:t>
      </w:r>
      <w:r w:rsidRPr="00925FD7">
        <w:rPr>
          <w:rFonts w:ascii="Times New Roman" w:eastAsia="Arial Narrow" w:hAnsi="Times New Roman" w:cs="Times New Roman"/>
          <w:color w:val="000000"/>
          <w:kern w:val="0"/>
          <w:sz w:val="24"/>
          <w:lang w:val="uk-UA" w:eastAsia="uk-UA" w:bidi="uk-UA"/>
        </w:rPr>
        <w:t>, тимчасово не працює: «Ін</w:t>
      </w:r>
      <w:r w:rsidRPr="00925FD7">
        <w:rPr>
          <w:rFonts w:ascii="Times New Roman" w:eastAsia="Arial Narrow" w:hAnsi="Times New Roman" w:cs="Times New Roman"/>
          <w:color w:val="000000"/>
          <w:kern w:val="0"/>
          <w:sz w:val="24"/>
          <w:lang w:val="uk-UA" w:eastAsia="uk-UA" w:bidi="uk-UA"/>
        </w:rPr>
        <w:softHyphen/>
        <w:t>ститут президентства як чинник державного управління суспільними змінами (досвід посткомуністичних країн)» (25.00.01 - теорія та історія державного управління). Спец- рада К 35.860.01 у Львівському регіональному інституті державного управління Національної академії державного управління при Президентові України</w:t>
      </w:r>
    </w:p>
    <w:sectPr w:rsidR="00047DE3" w:rsidRPr="00925FD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E0BED-568B-499D-8729-E650E868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2020-04-28T19:07:00Z</dcterms:created>
  <dcterms:modified xsi:type="dcterms:W3CDTF">2020-04-29T13:38:00Z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