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C10F"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Бурков, Сергей Михайлович.</w:t>
      </w:r>
    </w:p>
    <w:p w14:paraId="3E29152C"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Метод взаимодействующих конфигураций в представлении комплексных чисел и его применение к задаче резонансной фотоионизации гелия : диссертация ... кандидата физико-математических наук : 01.04.16, 01.04.04. - Москва, 1984. - 150 с. : ил.</w:t>
      </w:r>
    </w:p>
    <w:p w14:paraId="491DFFB7"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Оглавление диссертациикандидат физико-математических наук Бурков, Сергей Михайлович</w:t>
      </w:r>
    </w:p>
    <w:p w14:paraId="1EE7FB4E"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ВВЕДЕНИЕ.::</w:t>
      </w:r>
    </w:p>
    <w:p w14:paraId="44A0A16C"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ГЛАВА I. ИСПОЛЬЗОВАНИЕ МЕТОДОВ, УЧИТЫВАЮЩИХ ВЗАИМОДЕЙСТВИЕ КОНФИГУРАЦИЙ, В ТЕОРИИ РЕЗОНАНСНОЙ ФОТОИОНИЗАЦИИ АТОМОВ</w:t>
      </w:r>
    </w:p>
    <w:p w14:paraId="615D8E04"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I. Параметрическое описание сечений резонансной ионизации</w:t>
      </w:r>
    </w:p>
    <w:p w14:paraId="5D1E0ADD"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2. Прямйе расчеты сечений возбуждения квазистацио</w:t>
      </w:r>
    </w:p>
    <w:p w14:paraId="6493B133"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§1&gt;ных состояний атомов</w:t>
      </w:r>
    </w:p>
    <w:p w14:paraId="1101E778"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2.1. Координатное представление метода сильной связи</w:t>
      </w:r>
    </w:p>
    <w:p w14:paraId="11199654"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2.2. Использование интегральных уравнений квантовой теории многих тел</w:t>
      </w:r>
    </w:p>
    <w:p w14:paraId="1DA8BCAE"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3. Использование представления комплексных энергий в теории резонансных реакций</w:t>
      </w:r>
    </w:p>
    <w:p w14:paraId="6D5B2079"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ГЛАВА П. ОПИСАНИЕ ВЗАИМОДЕЙСТВУЮЩИХ КВАЗИСТАЦИОНАРНЫХ</w:t>
      </w:r>
    </w:p>
    <w:p w14:paraId="5BF9A3D0"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СОСТОЯНИЙ В ПРЕДСТАВЛЕНИИ КОМПЛЕКСНЫХ ЭНЕРГИЙ</w:t>
      </w:r>
    </w:p>
    <w:p w14:paraId="130E4519"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X. Решение уравнений метода взаимодействующих конфигураций в представлении комплексных энергий.</w:t>
      </w:r>
    </w:p>
    <w:p w14:paraId="257D7E17"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2. Выражения для сечений резонансной фотоионизации</w:t>
      </w:r>
    </w:p>
    <w:p w14:paraId="5A5B0010"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3. Спектроскопические характеристики взаимодействующих квазистационарных состояний в полных и парциальных сечениях резонансной ионизации</w:t>
      </w:r>
    </w:p>
    <w:p w14:paraId="701E3921"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4. Связь с другими подходами. Выводы.</w:t>
      </w:r>
    </w:p>
    <w:p w14:paraId="5282A697"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ГЛАВА Ш. ПРОБЛЕМЫ РЕАЛИЗАЦИИ ФОРМАЛИЗМА И ОРГАНИЗАЦИЯ</w:t>
      </w:r>
    </w:p>
    <w:p w14:paraId="793DD594"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ВЫЧИСЛИТЕЛЬНОГО ПРОЦЕССА.</w:t>
      </w:r>
    </w:p>
    <w:p w14:paraId="54379017"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I. Рабочая схема вычислительного процесса</w:t>
      </w:r>
    </w:p>
    <w:p w14:paraId="729FAFF9"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2. Проблемы численной реализации.</w:t>
      </w:r>
    </w:p>
    <w:p w14:paraId="732ED9B1"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3. Фотоионизация гелия ниже порога He+(N =2)</w:t>
      </w:r>
    </w:p>
    <w:p w14:paraId="67624D6A"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ГЛАВА 1У. ФОТОИОНИЗАЦИЯ АТОМА ГЕЛИЯ В ОБЛАСТИ ВЫШЕ</w:t>
      </w:r>
    </w:p>
    <w:p w14:paraId="4140CDEC"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ВТОРОГО ПОРОГА ИОНИЗАЦИИ, НЕРЕЗОНАНСНЫЙ ПРОЦЕСС</w:t>
      </w:r>
    </w:p>
    <w:p w14:paraId="6E28BE95"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I. Нерезонансное рассеяние электрона на ионе Не+. Расчет волновых функций непрерывного спектра гелия с учетом связи каналов</w:t>
      </w:r>
    </w:p>
    <w:p w14:paraId="2C2450E4"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2. Расчет парциальных сечений прямой фотоиониэации атома гелия в области выше второго порога</w:t>
      </w:r>
    </w:p>
    <w:p w14:paraId="084010ED"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lastRenderedPageBreak/>
        <w:t>§ 3. Влияние связи каналов на формирование парциальных сечений нерезонансной фотоионизации Не</w:t>
      </w:r>
    </w:p>
    <w:p w14:paraId="1CD5FC43"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ГЛАВА У. РЕЗОНАНСНАЯ СТРУКТУРА НЕПРЕРЫВНОГО СПЕКТРА АТОМА ГЕЛИЯ ВЫШЕ ВТОРОГО ПОРОГА ИОНИЗАЦИИ. РАСЧЕТ СЕЧЕНИЙ РЕЗОНАНСНОГО ФОТОЭФФЕКТА.</w:t>
      </w:r>
    </w:p>
    <w:p w14:paraId="583B579A"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I. Расчет сечений резонансной фотоионизации атома гелия выше порога He+(N = 2)</w:t>
      </w:r>
    </w:p>
    <w:p w14:paraId="779C90CC"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2. Приближенные методы расчета характеристик резонансной фотоионизации. Многоканальный параметрический подход. III</w:t>
      </w:r>
    </w:p>
    <w:p w14:paraId="4C6BEADA" w14:textId="77777777" w:rsidR="0017321B" w:rsidRPr="0017321B" w:rsidRDefault="0017321B" w:rsidP="0017321B">
      <w:pPr>
        <w:rPr>
          <w:rFonts w:ascii="Helvetica" w:eastAsia="Symbol" w:hAnsi="Helvetica" w:cs="Helvetica"/>
          <w:b/>
          <w:bCs/>
          <w:color w:val="222222"/>
          <w:kern w:val="0"/>
          <w:sz w:val="21"/>
          <w:szCs w:val="21"/>
          <w:lang w:eastAsia="ru-RU"/>
        </w:rPr>
      </w:pPr>
      <w:r w:rsidRPr="0017321B">
        <w:rPr>
          <w:rFonts w:ascii="Helvetica" w:eastAsia="Symbol" w:hAnsi="Helvetica" w:cs="Helvetica"/>
          <w:b/>
          <w:bCs/>
          <w:color w:val="222222"/>
          <w:kern w:val="0"/>
          <w:sz w:val="21"/>
          <w:szCs w:val="21"/>
          <w:lang w:eastAsia="ru-RU"/>
        </w:rPr>
        <w:t>§ 3. Спектроскопические характеристики резонансных состояний атома гелия, сходящихся к порогу He+(N =3)</w:t>
      </w:r>
    </w:p>
    <w:p w14:paraId="3869883D" w14:textId="6681AB18" w:rsidR="00F11235" w:rsidRPr="0017321B" w:rsidRDefault="00F11235" w:rsidP="0017321B"/>
    <w:sectPr w:rsidR="00F11235" w:rsidRPr="001732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F1C8" w14:textId="77777777" w:rsidR="004409D8" w:rsidRDefault="004409D8">
      <w:pPr>
        <w:spacing w:after="0" w:line="240" w:lineRule="auto"/>
      </w:pPr>
      <w:r>
        <w:separator/>
      </w:r>
    </w:p>
  </w:endnote>
  <w:endnote w:type="continuationSeparator" w:id="0">
    <w:p w14:paraId="24371532" w14:textId="77777777" w:rsidR="004409D8" w:rsidRDefault="0044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A357" w14:textId="77777777" w:rsidR="004409D8" w:rsidRDefault="004409D8"/>
    <w:p w14:paraId="312F1D11" w14:textId="77777777" w:rsidR="004409D8" w:rsidRDefault="004409D8"/>
    <w:p w14:paraId="777AF48E" w14:textId="77777777" w:rsidR="004409D8" w:rsidRDefault="004409D8"/>
    <w:p w14:paraId="4304F48E" w14:textId="77777777" w:rsidR="004409D8" w:rsidRDefault="004409D8"/>
    <w:p w14:paraId="3026C6ED" w14:textId="77777777" w:rsidR="004409D8" w:rsidRDefault="004409D8"/>
    <w:p w14:paraId="5AAA35AF" w14:textId="77777777" w:rsidR="004409D8" w:rsidRDefault="004409D8"/>
    <w:p w14:paraId="4EDA4E45" w14:textId="77777777" w:rsidR="004409D8" w:rsidRDefault="004409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3E69C3" wp14:editId="686C25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A99DD" w14:textId="77777777" w:rsidR="004409D8" w:rsidRDefault="004409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E69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8A99DD" w14:textId="77777777" w:rsidR="004409D8" w:rsidRDefault="004409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F982C9" w14:textId="77777777" w:rsidR="004409D8" w:rsidRDefault="004409D8"/>
    <w:p w14:paraId="2A1B2B11" w14:textId="77777777" w:rsidR="004409D8" w:rsidRDefault="004409D8"/>
    <w:p w14:paraId="6F50010B" w14:textId="77777777" w:rsidR="004409D8" w:rsidRDefault="004409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52016" wp14:editId="663CBB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6B91" w14:textId="77777777" w:rsidR="004409D8" w:rsidRDefault="004409D8"/>
                          <w:p w14:paraId="360D5000" w14:textId="77777777" w:rsidR="004409D8" w:rsidRDefault="004409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520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4A6B91" w14:textId="77777777" w:rsidR="004409D8" w:rsidRDefault="004409D8"/>
                    <w:p w14:paraId="360D5000" w14:textId="77777777" w:rsidR="004409D8" w:rsidRDefault="004409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4E2FA" w14:textId="77777777" w:rsidR="004409D8" w:rsidRDefault="004409D8"/>
    <w:p w14:paraId="4CC484E2" w14:textId="77777777" w:rsidR="004409D8" w:rsidRDefault="004409D8">
      <w:pPr>
        <w:rPr>
          <w:sz w:val="2"/>
          <w:szCs w:val="2"/>
        </w:rPr>
      </w:pPr>
    </w:p>
    <w:p w14:paraId="2A2AB9E1" w14:textId="77777777" w:rsidR="004409D8" w:rsidRDefault="004409D8"/>
    <w:p w14:paraId="4429B62B" w14:textId="77777777" w:rsidR="004409D8" w:rsidRDefault="004409D8">
      <w:pPr>
        <w:spacing w:after="0" w:line="240" w:lineRule="auto"/>
      </w:pPr>
    </w:p>
  </w:footnote>
  <w:footnote w:type="continuationSeparator" w:id="0">
    <w:p w14:paraId="15634AE0" w14:textId="77777777" w:rsidR="004409D8" w:rsidRDefault="0044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D8"/>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166766</TotalTime>
  <Pages>2</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5192</cp:revision>
  <cp:lastPrinted>2009-02-06T05:36:00Z</cp:lastPrinted>
  <dcterms:created xsi:type="dcterms:W3CDTF">2024-01-07T13:43:00Z</dcterms:created>
  <dcterms:modified xsi:type="dcterms:W3CDTF">2025-09-19T17:10:00Z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