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900DF5" w:rsidRDefault="00900DF5" w:rsidP="00900DF5">
      <w:r w:rsidRPr="00B83C18">
        <w:rPr>
          <w:rFonts w:ascii="Times New Roman" w:hAnsi="Times New Roman" w:cs="Times New Roman"/>
          <w:b/>
          <w:bCs/>
          <w:sz w:val="24"/>
          <w:szCs w:val="24"/>
        </w:rPr>
        <w:t xml:space="preserve">Січевлюк Володимир </w:t>
      </w:r>
      <w:r w:rsidRPr="00B83C18">
        <w:rPr>
          <w:rFonts w:ascii="Times New Roman" w:hAnsi="Times New Roman" w:cs="Times New Roman"/>
          <w:b/>
          <w:bCs/>
          <w:color w:val="000000" w:themeColor="text1"/>
          <w:sz w:val="24"/>
          <w:szCs w:val="24"/>
        </w:rPr>
        <w:t>Антонович</w:t>
      </w:r>
      <w:r w:rsidRPr="00B83C18">
        <w:rPr>
          <w:rFonts w:ascii="Times New Roman" w:hAnsi="Times New Roman" w:cs="Times New Roman"/>
          <w:color w:val="000000" w:themeColor="text1"/>
          <w:sz w:val="24"/>
          <w:szCs w:val="24"/>
        </w:rPr>
        <w:t>, доцент кафедри фондового ринку та корпоративного управління Українського інституту розвитку фондового ринку</w:t>
      </w:r>
      <w:r w:rsidRPr="00B83C18">
        <w:rPr>
          <w:rFonts w:ascii="Times New Roman" w:hAnsi="Times New Roman" w:cs="Times New Roman"/>
          <w:sz w:val="24"/>
          <w:szCs w:val="24"/>
        </w:rPr>
        <w:t xml:space="preserve">. Назва дисертації: «Еволюція категорії «правова суб’єктність» (теоретико-прикладні засади)». Шифр та назва спеціальності: 12.00.01 – теорія та історія держави і права; історія політичних і правових учень. Спеціалізована вчена рада Д 26.236.03 при Інституті держави і права </w:t>
      </w:r>
      <w:r w:rsidRPr="00B83C18">
        <w:rPr>
          <w:rFonts w:ascii="Times New Roman" w:hAnsi="Times New Roman" w:cs="Times New Roman"/>
          <w:color w:val="000000" w:themeColor="text1"/>
          <w:sz w:val="24"/>
          <w:szCs w:val="24"/>
        </w:rPr>
        <w:t>імені В. М. Корецького</w:t>
      </w:r>
    </w:p>
    <w:sectPr w:rsidR="001136ED" w:rsidRPr="00900DF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900DF5" w:rsidRPr="00900DF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C2267-1FF1-48BB-9EE1-780AD995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270</cp:revision>
  <cp:lastPrinted>2009-02-06T05:36:00Z</cp:lastPrinted>
  <dcterms:created xsi:type="dcterms:W3CDTF">2021-01-12T18:43:00Z</dcterms:created>
  <dcterms:modified xsi:type="dcterms:W3CDTF">2021-01-19T19:22:00Z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