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E508" w14:textId="77777777" w:rsidR="00D02917" w:rsidRDefault="00D02917" w:rsidP="00D02917">
      <w:pPr>
        <w:pStyle w:val="afffffffffffffffffffffffffff5"/>
        <w:rPr>
          <w:rFonts w:ascii="Verdana" w:hAnsi="Verdana"/>
          <w:color w:val="000000"/>
          <w:sz w:val="21"/>
          <w:szCs w:val="21"/>
        </w:rPr>
      </w:pPr>
      <w:r>
        <w:rPr>
          <w:rFonts w:ascii="Helvetica" w:hAnsi="Helvetica" w:cs="Helvetica"/>
          <w:b/>
          <w:bCs w:val="0"/>
          <w:color w:val="222222"/>
          <w:sz w:val="21"/>
          <w:szCs w:val="21"/>
        </w:rPr>
        <w:t>Соболев, Сергей Игоревич.</w:t>
      </w:r>
      <w:r>
        <w:rPr>
          <w:rFonts w:ascii="Helvetica" w:hAnsi="Helvetica" w:cs="Helvetica"/>
          <w:color w:val="222222"/>
          <w:sz w:val="21"/>
          <w:szCs w:val="21"/>
        </w:rPr>
        <w:br/>
        <w:t xml:space="preserve">Псевдодифференциальные операторы с бесконечным числом переменных и уравнение Хопфа, соответствующее нелинейному гиперболическому </w:t>
      </w:r>
      <w:proofErr w:type="gramStart"/>
      <w:r>
        <w:rPr>
          <w:rFonts w:ascii="Helvetica" w:hAnsi="Helvetica" w:cs="Helvetica"/>
          <w:color w:val="222222"/>
          <w:sz w:val="21"/>
          <w:szCs w:val="21"/>
        </w:rPr>
        <w:t>уравнению :</w:t>
      </w:r>
      <w:proofErr w:type="gramEnd"/>
      <w:r>
        <w:rPr>
          <w:rFonts w:ascii="Helvetica" w:hAnsi="Helvetica" w:cs="Helvetica"/>
          <w:color w:val="222222"/>
          <w:sz w:val="21"/>
          <w:szCs w:val="21"/>
        </w:rPr>
        <w:t xml:space="preserve"> диссертация ... кандидата физико-математических наук : 01.01.02. - Москва, 1984. - 85 с.</w:t>
      </w:r>
    </w:p>
    <w:p w14:paraId="0ACD0C72" w14:textId="77777777" w:rsidR="00D02917" w:rsidRDefault="00D02917" w:rsidP="00D02917">
      <w:pPr>
        <w:pStyle w:val="20"/>
        <w:spacing w:before="0" w:after="312"/>
        <w:rPr>
          <w:rFonts w:ascii="Arial" w:hAnsi="Arial" w:cs="Arial"/>
          <w:caps/>
          <w:color w:val="333333"/>
          <w:sz w:val="27"/>
          <w:szCs w:val="27"/>
        </w:rPr>
      </w:pPr>
    </w:p>
    <w:p w14:paraId="77632F27" w14:textId="77777777" w:rsidR="00D02917" w:rsidRDefault="00D02917" w:rsidP="00D029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Соболев, Сергей Игоревич</w:t>
      </w:r>
    </w:p>
    <w:p w14:paraId="3314DEC9"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42B382FC"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BB4DFB3"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Псевдоди$ференциальные операторы с бесконечным числом переменных с символами, зависящими от квадратичной формы</w:t>
      </w:r>
    </w:p>
    <w:p w14:paraId="64F6D448"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Пространства CL^. I?</w:t>
      </w:r>
    </w:p>
    <w:p w14:paraId="6C3AAA8A"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Символы, зависящие от квадратичной формы, и порождаемые ими меры</w:t>
      </w:r>
    </w:p>
    <w:p w14:paraId="21AD6EEA"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Псевдодифференциальные операторы с символами класса Ж*</w:t>
      </w:r>
    </w:p>
    <w:p w14:paraId="1584C760"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Разрешимость задачи Коши для уравнения Хопфа, соответствующего нелинейному гиперболическому уравнению</w:t>
      </w:r>
    </w:p>
    <w:p w14:paraId="21E1627A"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Уравнение Хопфа, соответствующее нелинейному гиперболическому уравнению</w:t>
      </w:r>
    </w:p>
    <w:p w14:paraId="5E8BA96D"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Доказательство разрешимости задачи Коши для уравнения Хопфа.</w:t>
      </w:r>
    </w:p>
    <w:p w14:paraId="2EEFA2E6"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Единственность решения задачи Коши для уравнения Хопфа, соответствующего нелинейному гиперболическому уравнению.</w:t>
      </w:r>
    </w:p>
    <w:p w14:paraId="3A492566"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Дифференцируемость по Фреше оператора сдвига по траекториям.</w:t>
      </w:r>
    </w:p>
    <w:p w14:paraId="232C9DB6"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Разрешимость уравнения Лиувилля</w:t>
      </w:r>
    </w:p>
    <w:p w14:paraId="01AB18ED" w14:textId="77777777" w:rsidR="00D02917" w:rsidRDefault="00D02917" w:rsidP="00D029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Единственность решения задачи Коши для уравнения Хопфа.</w:t>
      </w:r>
    </w:p>
    <w:p w14:paraId="4FDAD129" w14:textId="4D25DA4B" w:rsidR="00BD642D" w:rsidRPr="00D02917" w:rsidRDefault="00BD642D" w:rsidP="00D02917"/>
    <w:sectPr w:rsidR="00BD642D" w:rsidRPr="00D029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EAC5" w14:textId="77777777" w:rsidR="00DF67E3" w:rsidRDefault="00DF67E3">
      <w:pPr>
        <w:spacing w:after="0" w:line="240" w:lineRule="auto"/>
      </w:pPr>
      <w:r>
        <w:separator/>
      </w:r>
    </w:p>
  </w:endnote>
  <w:endnote w:type="continuationSeparator" w:id="0">
    <w:p w14:paraId="217E5CE6" w14:textId="77777777" w:rsidR="00DF67E3" w:rsidRDefault="00DF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002F" w14:textId="77777777" w:rsidR="00DF67E3" w:rsidRDefault="00DF67E3"/>
    <w:p w14:paraId="07B6D33C" w14:textId="77777777" w:rsidR="00DF67E3" w:rsidRDefault="00DF67E3"/>
    <w:p w14:paraId="0BD25534" w14:textId="77777777" w:rsidR="00DF67E3" w:rsidRDefault="00DF67E3"/>
    <w:p w14:paraId="1F1B6C68" w14:textId="77777777" w:rsidR="00DF67E3" w:rsidRDefault="00DF67E3"/>
    <w:p w14:paraId="7A1A9450" w14:textId="77777777" w:rsidR="00DF67E3" w:rsidRDefault="00DF67E3"/>
    <w:p w14:paraId="68B8CCA7" w14:textId="77777777" w:rsidR="00DF67E3" w:rsidRDefault="00DF67E3"/>
    <w:p w14:paraId="14900BCC" w14:textId="77777777" w:rsidR="00DF67E3" w:rsidRDefault="00DF67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45A3D9" wp14:editId="71AB81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3692" w14:textId="77777777" w:rsidR="00DF67E3" w:rsidRDefault="00DF6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5A3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043692" w14:textId="77777777" w:rsidR="00DF67E3" w:rsidRDefault="00DF6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13E83" w14:textId="77777777" w:rsidR="00DF67E3" w:rsidRDefault="00DF67E3"/>
    <w:p w14:paraId="17682AA4" w14:textId="77777777" w:rsidR="00DF67E3" w:rsidRDefault="00DF67E3"/>
    <w:p w14:paraId="1238A395" w14:textId="77777777" w:rsidR="00DF67E3" w:rsidRDefault="00DF67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BDC55" wp14:editId="1F908A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54DE" w14:textId="77777777" w:rsidR="00DF67E3" w:rsidRDefault="00DF67E3"/>
                          <w:p w14:paraId="2EE391EE" w14:textId="77777777" w:rsidR="00DF67E3" w:rsidRDefault="00DF6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BDC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B54DE" w14:textId="77777777" w:rsidR="00DF67E3" w:rsidRDefault="00DF67E3"/>
                    <w:p w14:paraId="2EE391EE" w14:textId="77777777" w:rsidR="00DF67E3" w:rsidRDefault="00DF6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841FB" w14:textId="77777777" w:rsidR="00DF67E3" w:rsidRDefault="00DF67E3"/>
    <w:p w14:paraId="6637EC29" w14:textId="77777777" w:rsidR="00DF67E3" w:rsidRDefault="00DF67E3">
      <w:pPr>
        <w:rPr>
          <w:sz w:val="2"/>
          <w:szCs w:val="2"/>
        </w:rPr>
      </w:pPr>
    </w:p>
    <w:p w14:paraId="0A6BC0A8" w14:textId="77777777" w:rsidR="00DF67E3" w:rsidRDefault="00DF67E3"/>
    <w:p w14:paraId="62CAA5C0" w14:textId="77777777" w:rsidR="00DF67E3" w:rsidRDefault="00DF67E3">
      <w:pPr>
        <w:spacing w:after="0" w:line="240" w:lineRule="auto"/>
      </w:pPr>
    </w:p>
  </w:footnote>
  <w:footnote w:type="continuationSeparator" w:id="0">
    <w:p w14:paraId="73C9B388" w14:textId="77777777" w:rsidR="00DF67E3" w:rsidRDefault="00DF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7E3"/>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95754</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cp:revision>
  <cp:lastPrinted>2009-02-06T05:36:00Z</cp:lastPrinted>
  <dcterms:created xsi:type="dcterms:W3CDTF">2024-01-07T13:43:00Z</dcterms:created>
  <dcterms:modified xsi:type="dcterms:W3CDTF">2025-05-19T15:01:00Z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