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086" w:rsidRPr="00670086" w:rsidRDefault="00670086" w:rsidP="00670086">
      <w:pPr>
        <w:tabs>
          <w:tab w:val="clear" w:pos="709"/>
        </w:tabs>
        <w:suppressAutoHyphens w:val="0"/>
        <w:spacing w:after="0" w:line="216" w:lineRule="exact"/>
        <w:ind w:left="20" w:right="20" w:firstLine="280"/>
        <w:rPr>
          <w:rFonts w:ascii="Times New Roman" w:eastAsia="Arial Narrow" w:hAnsi="Times New Roman" w:cs="Times New Roman"/>
          <w:color w:val="000000"/>
          <w:kern w:val="0"/>
          <w:sz w:val="24"/>
          <w:szCs w:val="24"/>
          <w:lang w:val="uk-UA" w:eastAsia="uk-UA" w:bidi="uk-UA"/>
        </w:rPr>
      </w:pPr>
      <w:r w:rsidRPr="00670086">
        <w:rPr>
          <w:rFonts w:ascii="Times New Roman" w:eastAsia="Arial Narrow" w:hAnsi="Times New Roman" w:cs="Times New Roman"/>
          <w:b/>
          <w:bCs/>
          <w:color w:val="000000"/>
          <w:kern w:val="0"/>
          <w:sz w:val="24"/>
          <w:lang w:val="uk-UA" w:eastAsia="uk-UA" w:bidi="uk-UA"/>
        </w:rPr>
        <w:t>Твердохліб Тетяна Олексіївна</w:t>
      </w:r>
      <w:r w:rsidRPr="00670086">
        <w:rPr>
          <w:rFonts w:ascii="Times New Roman" w:eastAsia="Arial Narrow" w:hAnsi="Times New Roman" w:cs="Times New Roman"/>
          <w:color w:val="000000"/>
          <w:kern w:val="0"/>
          <w:sz w:val="24"/>
          <w:lang w:val="uk-UA" w:eastAsia="uk-UA" w:bidi="uk-UA"/>
        </w:rPr>
        <w:t>, асистент кафедри ди</w:t>
      </w:r>
      <w:r w:rsidRPr="00670086">
        <w:rPr>
          <w:rFonts w:ascii="Times New Roman" w:eastAsia="Arial Narrow" w:hAnsi="Times New Roman" w:cs="Times New Roman"/>
          <w:color w:val="000000"/>
          <w:kern w:val="0"/>
          <w:sz w:val="24"/>
          <w:lang w:val="uk-UA" w:eastAsia="uk-UA" w:bidi="uk-UA"/>
        </w:rPr>
        <w:softHyphen/>
        <w:t>тячої фтизіатрії та пульмонології Харківської медичної академії післядипломної освіти МОЗ України: «Особли</w:t>
      </w:r>
      <w:r w:rsidRPr="00670086">
        <w:rPr>
          <w:rFonts w:ascii="Times New Roman" w:eastAsia="Arial Narrow" w:hAnsi="Times New Roman" w:cs="Times New Roman"/>
          <w:color w:val="000000"/>
          <w:kern w:val="0"/>
          <w:sz w:val="24"/>
          <w:lang w:val="uk-UA" w:eastAsia="uk-UA" w:bidi="uk-UA"/>
        </w:rPr>
        <w:softHyphen/>
        <w:t>вості мікрофлори кишечника і імунітету у дітей, хворих на реактивні артрити» (14.01.10 - педіатрія). Спецрада Д</w:t>
      </w:r>
    </w:p>
    <w:p w:rsidR="00047DE3" w:rsidRPr="00670086" w:rsidRDefault="00670086" w:rsidP="00670086">
      <w:r w:rsidRPr="00670086">
        <w:rPr>
          <w:rFonts w:ascii="Times New Roman" w:eastAsia="Arial Narrow" w:hAnsi="Times New Roman" w:cs="Times New Roman"/>
          <w:color w:val="000000"/>
          <w:kern w:val="0"/>
          <w:sz w:val="24"/>
          <w:lang w:val="uk-UA" w:eastAsia="uk-UA" w:bidi="uk-UA"/>
        </w:rPr>
        <w:t>у Харківській медичній академії післядиплом</w:t>
      </w:r>
      <w:r w:rsidRPr="00670086">
        <w:rPr>
          <w:rFonts w:ascii="Times New Roman" w:eastAsia="Arial Narrow" w:hAnsi="Times New Roman" w:cs="Times New Roman"/>
          <w:color w:val="000000"/>
          <w:kern w:val="0"/>
          <w:sz w:val="24"/>
          <w:lang w:val="uk-UA" w:eastAsia="uk-UA" w:bidi="uk-UA"/>
        </w:rPr>
        <w:softHyphen/>
        <w:t>ної освіти</w:t>
      </w:r>
    </w:p>
    <w:sectPr w:rsidR="00047DE3" w:rsidRPr="0067008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5"/>
  </w:num>
  <w:num w:numId="9">
    <w:abstractNumId w:val="83"/>
  </w:num>
  <w:num w:numId="10">
    <w:abstractNumId w:val="89"/>
  </w:num>
  <w:num w:numId="11">
    <w:abstractNumId w:val="85"/>
  </w:num>
  <w:num w:numId="12">
    <w:abstractNumId w:val="98"/>
  </w:num>
  <w:num w:numId="13">
    <w:abstractNumId w:val="91"/>
  </w:num>
  <w:num w:numId="14">
    <w:abstractNumId w:val="79"/>
  </w:num>
  <w:num w:numId="15">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F4789-09E6-4DD0-BBF0-C0BF4A7F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1</Pages>
  <Words>48</Words>
  <Characters>276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256</cp:revision>
  <cp:lastPrinted>2009-02-06T05:36:00Z</cp:lastPrinted>
  <dcterms:created xsi:type="dcterms:W3CDTF">2020-04-18T18:06:00Z</dcterms:created>
  <dcterms:modified xsi:type="dcterms:W3CDTF">2020-04-28T07:36:00Z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