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0AB44"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Лебедев, Валентин Николаевич.</w:t>
      </w:r>
    </w:p>
    <w:p w14:paraId="4C672259"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Исследование электромагнитных свойств переходных ядер в окрестности Z=50 : диссертация ... кандидата физико-математических наук : 01.04.16. - Харьков, 1983. - 222 с. : ил.</w:t>
      </w:r>
    </w:p>
    <w:p w14:paraId="2B9D9796"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Оглавление диссертациикандидат физико-математических наук Лебедев, Валентин Николаевич</w:t>
      </w:r>
    </w:p>
    <w:p w14:paraId="57CD1481"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ВВЕДЕНИЕ.</w:t>
      </w:r>
    </w:p>
    <w:p w14:paraId="71988FD9"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ГЛАВА I. МАГНИТНЫЕ МОМЕНТЫ И СТРУКТУРА ВОЗБУВДЕННЫХ</w:t>
      </w:r>
    </w:p>
    <w:p w14:paraId="04D362C2"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СОСТОЯНИЙ ЯДЕР В ОБЛАСТИ Z = 50.</w:t>
      </w:r>
    </w:p>
    <w:p w14:paraId="3C8067BF"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1.1. Магнитные моменты в рамках модели оболочек с jj -связью.II</w:t>
      </w:r>
    </w:p>
    <w:p w14:paraId="2518D7DD"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1.1.1. Одночастичные оценки магнитных моментов .II</w:t>
      </w:r>
    </w:p>
    <w:p w14:paraId="451E0C15"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1.1.2. Магнитные моменты и структура многочастичных состояний. Соотношение аддитивности</w:t>
      </w:r>
    </w:p>
    <w:p w14:paraId="2CC25074"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1.1.3. Влияние смешивания конфигураций и спиновая поляризация остова</w:t>
      </w:r>
    </w:p>
    <w:p w14:paraId="35954F47"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1.1.4. Аномальный орбитальный магнетизм нуклонов и мезонные обменные эффекты</w:t>
      </w:r>
    </w:p>
    <w:p w14:paraId="3C0F282A"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1.1.5. Двухчастичное спин-орбитальное взаимодействие</w:t>
      </w:r>
    </w:p>
    <w:p w14:paraId="2C84B724"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1.2. Эффективный оператор магнитного момента</w:t>
      </w:r>
    </w:p>
    <w:p w14:paraId="7A72986C"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1.3. Магнитные моменты коллективных состояний четно-четных ядер.</w:t>
      </w:r>
    </w:p>
    <w:p w14:paraId="194E57DB"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1.4. Магнитные моменты нечетных ядер.</w:t>
      </w:r>
    </w:p>
    <w:p w14:paraId="6D8D2055"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1.4.1. Магнитные моменты нечетных ядер в рамках модели "ангармонический осциллятор + квазичастица"</w:t>
      </w:r>
    </w:p>
    <w:p w14:paraId="5A1E4A6C"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1.4.2. Магнитные моменты нечетных ядер в рамках неадиабатической роторной модели. Предельный случай</w:t>
      </w:r>
    </w:p>
    <w:p w14:paraId="571A00A7"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ГЛАВА II. МЕТОДИКА ЭКСПЕРИМЕНТА И ОБРАБОТКА РЕЗУЛЬТАТОВ</w:t>
      </w:r>
    </w:p>
    <w:p w14:paraId="1B97E455"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ИЗМЕРЕНИЙ.</w:t>
      </w:r>
    </w:p>
    <w:p w14:paraId="2D1F464E"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2.1. Экспериментальная установка</w:t>
      </w:r>
    </w:p>
    <w:p w14:paraId="23D8E55F"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2.1.1. Геометрия эксперимента. Система транспортировки и формирования пучка</w:t>
      </w:r>
    </w:p>
    <w:p w14:paraId="52E4287B"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2.1.2. Реакционная камера. Электромагнит</w:t>
      </w:r>
    </w:p>
    <w:p w14:paraId="15F1CEA7"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2.1.3. Детектор /-излучения.</w:t>
      </w:r>
    </w:p>
    <w:p w14:paraId="78919995"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2.1.4. Система промигивания</w:t>
      </w:r>
    </w:p>
    <w:p w14:paraId="04BDDCD2"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2.1.5. Структурная схема временного спектрометра</w:t>
      </w:r>
    </w:p>
    <w:p w14:paraId="02CD2927"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2.1.6. Система стабилизации временного спектрометра</w:t>
      </w:r>
    </w:p>
    <w:p w14:paraId="13B06DE0"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2.1.7. Электронное оборудование эксперимента . 87,</w:t>
      </w:r>
    </w:p>
    <w:p w14:paraId="7273E066"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2.1.8. Ge(Li) - спектрометр.</w:t>
      </w:r>
    </w:p>
    <w:p w14:paraId="62749879"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lastRenderedPageBreak/>
        <w:t>2.2. Градуировка магнитного поля.</w:t>
      </w:r>
    </w:p>
    <w:p w14:paraId="2E0A37B2"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2.3. Выбор и приготовление мишеней.</w:t>
      </w:r>
    </w:p>
    <w:p w14:paraId="5907640E"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2.4. Обработка экспериментальных данных.НО</w:t>
      </w:r>
    </w:p>
    <w:p w14:paraId="0B96565D"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ГЛАВА Ш. ЭКСПЕРШЕНТАЛЬНЫЕ РЕЗУЛЬТАТЫ.</w:t>
      </w:r>
    </w:p>
    <w:p w14:paraId="217BE921"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3.1. -фактор состояния 15/2+, 1733,8 кэВ в ядре • ^</w:t>
      </w:r>
    </w:p>
    <w:p w14:paraId="29AB6B6F"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3.2. Q-фактор состояния II/2", 846 кэВ в ядре ^Cd • • ИЗ т т т</w:t>
      </w:r>
    </w:p>
    <w:p w14:paraId="30455000"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3.3. (^-фактор состояния 2I/2+, 2717 кэВ в ядре In</w:t>
      </w:r>
    </w:p>
    <w:p w14:paraId="6E1ADF32"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3.4. ^-факторы состояний 6+, 2552 кэВ в и</w:t>
      </w:r>
    </w:p>
    <w:p w14:paraId="17F18125"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II/2", 740 кэВ в II35n.</w:t>
      </w:r>
    </w:p>
    <w:p w14:paraId="26F42536"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3.5. Q-факторы состояний II/2", 1300,2 кэВ; 19/2'</w:t>
      </w:r>
    </w:p>
    <w:p w14:paraId="7F444801"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796,3 кэВ в II5Sb и II/2", 1323 кэВ в II^Sb</w:t>
      </w:r>
    </w:p>
    <w:p w14:paraId="798B41D3"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3.6. Q-факторы состояний 5/2+, 274,4 кэВ в 117Те; 5/2+, 320,4 кэВ в П9Те и 7/2+, 443,1 кэВ в ШТе</w:t>
      </w:r>
    </w:p>
    <w:p w14:paraId="6E693868"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ГЛАВА 1У. ОБСУЖДЕНИЕ ЭКСПЕРИМЕНТАЛЬНЫХ РЕЗУЛЬТАТОВ.</w:t>
      </w:r>
    </w:p>
    <w:p w14:paraId="55A5D841"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4.1. Магнитные моменты одночастичных состояний в окрестности Z = 50.</w:t>
      </w:r>
    </w:p>
    <w:p w14:paraId="566613CC"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4.1.1. Магнитные моменты гЫ/о -состояний в Сс(, II3Sn&gt; II5,II7Sb /f.I</w:t>
      </w:r>
    </w:p>
    <w:p w14:paraId="25125F50"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4.1.2. Магнитные моменты Cj7/2 -состояния в</w:t>
      </w:r>
    </w:p>
    <w:p w14:paraId="4CDF509C"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I2ITe и d5/2 - состояний в II7»II9Te.</w:t>
      </w:r>
    </w:p>
    <w:p w14:paraId="2E2454A1"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4.2. Структура возбужденных состояний изотопов Те</w:t>
      </w:r>
    </w:p>
    <w:p w14:paraId="42CF63CE"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4.2.1. Коллективные свойства четно-четных изотопов Те</w:t>
      </w:r>
    </w:p>
    <w:p w14:paraId="29349BF8"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4.2.2. Одночастичные и коллективные возбуждения в нечетных изотопах Тё.</w:t>
      </w:r>
    </w:p>
    <w:p w14:paraId="62505388"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4.3. Магнитный момент и структура 6+ состояния в S/1 •</w:t>
      </w:r>
    </w:p>
    <w:p w14:paraId="3EA16B76" w14:textId="77777777" w:rsidR="00E214F8" w:rsidRPr="00E214F8" w:rsidRDefault="00E214F8" w:rsidP="00E214F8">
      <w:pPr>
        <w:rPr>
          <w:rFonts w:ascii="Helvetica" w:eastAsia="Symbol" w:hAnsi="Helvetica" w:cs="Helvetica"/>
          <w:b/>
          <w:bCs/>
          <w:color w:val="222222"/>
          <w:kern w:val="0"/>
          <w:sz w:val="21"/>
          <w:szCs w:val="21"/>
          <w:lang w:eastAsia="ru-RU"/>
        </w:rPr>
      </w:pPr>
      <w:r w:rsidRPr="00E214F8">
        <w:rPr>
          <w:rFonts w:ascii="Helvetica" w:eastAsia="Symbol" w:hAnsi="Helvetica" w:cs="Helvetica"/>
          <w:b/>
          <w:bCs/>
          <w:color w:val="222222"/>
          <w:kern w:val="0"/>
          <w:sz w:val="21"/>
          <w:szCs w:val="21"/>
          <w:lang w:eastAsia="ru-RU"/>
        </w:rPr>
        <w:t>4.4. Магнитные моменты и структура трехчастичных состояний в 105/^ , 111 In и 1155Ь.</w:t>
      </w:r>
    </w:p>
    <w:p w14:paraId="3869883D" w14:textId="6681AB18" w:rsidR="00F11235" w:rsidRPr="00E214F8" w:rsidRDefault="00F11235" w:rsidP="00E214F8"/>
    <w:sectPr w:rsidR="00F11235" w:rsidRPr="00E214F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D57F0" w14:textId="77777777" w:rsidR="002327A1" w:rsidRDefault="002327A1">
      <w:pPr>
        <w:spacing w:after="0" w:line="240" w:lineRule="auto"/>
      </w:pPr>
      <w:r>
        <w:separator/>
      </w:r>
    </w:p>
  </w:endnote>
  <w:endnote w:type="continuationSeparator" w:id="0">
    <w:p w14:paraId="422BFB3C" w14:textId="77777777" w:rsidR="002327A1" w:rsidRDefault="0023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694D" w14:textId="77777777" w:rsidR="002327A1" w:rsidRDefault="002327A1"/>
    <w:p w14:paraId="1161A0A4" w14:textId="77777777" w:rsidR="002327A1" w:rsidRDefault="002327A1"/>
    <w:p w14:paraId="695C7C1B" w14:textId="77777777" w:rsidR="002327A1" w:rsidRDefault="002327A1"/>
    <w:p w14:paraId="1C12116B" w14:textId="77777777" w:rsidR="002327A1" w:rsidRDefault="002327A1"/>
    <w:p w14:paraId="7C330824" w14:textId="77777777" w:rsidR="002327A1" w:rsidRDefault="002327A1"/>
    <w:p w14:paraId="4CCC37DA" w14:textId="77777777" w:rsidR="002327A1" w:rsidRDefault="002327A1"/>
    <w:p w14:paraId="518779E4" w14:textId="77777777" w:rsidR="002327A1" w:rsidRDefault="002327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AC269B" wp14:editId="6B51FB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5F69C" w14:textId="77777777" w:rsidR="002327A1" w:rsidRDefault="002327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AC26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F5F69C" w14:textId="77777777" w:rsidR="002327A1" w:rsidRDefault="002327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5BF58C" w14:textId="77777777" w:rsidR="002327A1" w:rsidRDefault="002327A1"/>
    <w:p w14:paraId="43E7CDE8" w14:textId="77777777" w:rsidR="002327A1" w:rsidRDefault="002327A1"/>
    <w:p w14:paraId="2ED31327" w14:textId="77777777" w:rsidR="002327A1" w:rsidRDefault="002327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37911E" wp14:editId="45C70B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1C1F7" w14:textId="77777777" w:rsidR="002327A1" w:rsidRDefault="002327A1"/>
                          <w:p w14:paraId="1EDB0AFB" w14:textId="77777777" w:rsidR="002327A1" w:rsidRDefault="002327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3791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E1C1F7" w14:textId="77777777" w:rsidR="002327A1" w:rsidRDefault="002327A1"/>
                    <w:p w14:paraId="1EDB0AFB" w14:textId="77777777" w:rsidR="002327A1" w:rsidRDefault="002327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9278C9" w14:textId="77777777" w:rsidR="002327A1" w:rsidRDefault="002327A1"/>
    <w:p w14:paraId="7830AB01" w14:textId="77777777" w:rsidR="002327A1" w:rsidRDefault="002327A1">
      <w:pPr>
        <w:rPr>
          <w:sz w:val="2"/>
          <w:szCs w:val="2"/>
        </w:rPr>
      </w:pPr>
    </w:p>
    <w:p w14:paraId="7E1D4C75" w14:textId="77777777" w:rsidR="002327A1" w:rsidRDefault="002327A1"/>
    <w:p w14:paraId="450B1186" w14:textId="77777777" w:rsidR="002327A1" w:rsidRDefault="002327A1">
      <w:pPr>
        <w:spacing w:after="0" w:line="240" w:lineRule="auto"/>
      </w:pPr>
    </w:p>
  </w:footnote>
  <w:footnote w:type="continuationSeparator" w:id="0">
    <w:p w14:paraId="67B2332D" w14:textId="77777777" w:rsidR="002327A1" w:rsidRDefault="0023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7A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168087</TotalTime>
  <Pages>2</Pages>
  <Words>410</Words>
  <Characters>2342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5242</cp:revision>
  <cp:lastPrinted>2009-02-06T05:36:00Z</cp:lastPrinted>
  <dcterms:created xsi:type="dcterms:W3CDTF">2024-01-07T13:43:00Z</dcterms:created>
  <dcterms:modified xsi:type="dcterms:W3CDTF">2025-09-20T15:16:00Z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