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4A0E535" w:rsidR="00B0510F" w:rsidRPr="009014E7" w:rsidRDefault="009014E7" w:rsidP="009014E7">
      <w:bookmarkStart w:id="0" w:name="_GoBack"/>
      <w:r>
        <w:rPr>
          <w:rFonts w:ascii="Verdana" w:hAnsi="Verdana"/>
          <w:b/>
          <w:bCs/>
          <w:color w:val="000000"/>
          <w:shd w:val="clear" w:color="auto" w:fill="FFFFFF"/>
        </w:rPr>
        <w:t>Сущенко Лариса Олександрівна. Теоретичні і методичні засади організації науково-дослідної роботи майбутніх педагогів у вищих навчальних закладах</w:t>
      </w:r>
      <w:bookmarkEnd w:id="0"/>
      <w:r>
        <w:rPr>
          <w:rFonts w:ascii="Verdana" w:hAnsi="Verdana"/>
          <w:b/>
          <w:bCs/>
          <w:color w:val="000000"/>
          <w:shd w:val="clear" w:color="auto" w:fill="FFFFFF"/>
        </w:rPr>
        <w:t>.- Дис. д-ра пед. наук: 13.00.04, Нац. акад. пед. наук України, Ін-т вищ. освіти. - Київ, 2014.- 400 с.</w:t>
      </w:r>
    </w:p>
    <w:sectPr w:rsidR="00B0510F" w:rsidRPr="009014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6680" w14:textId="77777777" w:rsidR="00205A43" w:rsidRDefault="00205A43">
      <w:pPr>
        <w:spacing w:after="0" w:line="240" w:lineRule="auto"/>
      </w:pPr>
      <w:r>
        <w:separator/>
      </w:r>
    </w:p>
  </w:endnote>
  <w:endnote w:type="continuationSeparator" w:id="0">
    <w:p w14:paraId="63440A12" w14:textId="77777777" w:rsidR="00205A43" w:rsidRDefault="0020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C0A85" w14:textId="77777777" w:rsidR="00205A43" w:rsidRDefault="00205A43">
      <w:pPr>
        <w:spacing w:after="0" w:line="240" w:lineRule="auto"/>
      </w:pPr>
      <w:r>
        <w:separator/>
      </w:r>
    </w:p>
  </w:footnote>
  <w:footnote w:type="continuationSeparator" w:id="0">
    <w:p w14:paraId="4070B4CB" w14:textId="77777777" w:rsidR="00205A43" w:rsidRDefault="00205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43"/>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23163</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4592</cp:revision>
  <cp:lastPrinted>2009-02-06T05:36:00Z</cp:lastPrinted>
  <dcterms:created xsi:type="dcterms:W3CDTF">2016-09-19T15:12:00Z</dcterms:created>
  <dcterms:modified xsi:type="dcterms:W3CDTF">2017-01-28T17:03:00Z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