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A052" w14:textId="032B57D0" w:rsidR="00BC6AD6" w:rsidRPr="001F127D" w:rsidRDefault="001F127D" w:rsidP="001F127D">
      <w:r>
        <w:rPr>
          <w:rFonts w:ascii="Verdana" w:hAnsi="Verdana"/>
          <w:b/>
          <w:bCs/>
          <w:color w:val="000000"/>
          <w:shd w:val="clear" w:color="auto" w:fill="FFFFFF"/>
        </w:rPr>
        <w:t>Маренич Тетяна Григорівна. Трансформація та механізми економічного регулювання агроформувань (питання теорії, методології, практики) : дис... д-ра екон. наук: 08.06.01 / Харківський національний технічний ун-т сільського господарства ім. Петра Василенка. — Х., 2006. — 442арк. + дод. (паг. не зазнач.) — Бібліогр.: арк. 414-442</w:t>
      </w:r>
    </w:p>
    <w:sectPr w:rsidR="00BC6AD6" w:rsidRPr="001F12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5E6EE" w14:textId="77777777" w:rsidR="005A593A" w:rsidRDefault="005A593A">
      <w:pPr>
        <w:spacing w:after="0" w:line="240" w:lineRule="auto"/>
      </w:pPr>
      <w:r>
        <w:separator/>
      </w:r>
    </w:p>
  </w:endnote>
  <w:endnote w:type="continuationSeparator" w:id="0">
    <w:p w14:paraId="24AD1654" w14:textId="77777777" w:rsidR="005A593A" w:rsidRDefault="005A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62B2C" w14:textId="77777777" w:rsidR="005A593A" w:rsidRDefault="005A593A">
      <w:pPr>
        <w:spacing w:after="0" w:line="240" w:lineRule="auto"/>
      </w:pPr>
      <w:r>
        <w:separator/>
      </w:r>
    </w:p>
  </w:footnote>
  <w:footnote w:type="continuationSeparator" w:id="0">
    <w:p w14:paraId="5140D6A0" w14:textId="77777777" w:rsidR="005A593A" w:rsidRDefault="005A5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59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93A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79263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1968</cp:revision>
  <dcterms:created xsi:type="dcterms:W3CDTF">2024-06-20T08:51:00Z</dcterms:created>
  <dcterms:modified xsi:type="dcterms:W3CDTF">2024-09-11T16:30:00Z</dcterms:modified>
  <cp:category/>
</cp:coreProperties>
</file>