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9922" w14:textId="77777777" w:rsidR="00F83836" w:rsidRDefault="00F83836" w:rsidP="00F83836">
      <w:pPr>
        <w:pStyle w:val="210"/>
        <w:shd w:val="clear" w:color="auto" w:fill="auto"/>
        <w:spacing w:after="1076"/>
        <w:ind w:left="80"/>
      </w:pPr>
      <w:r>
        <w:rPr>
          <w:rStyle w:val="21"/>
          <w:color w:val="000000"/>
        </w:rPr>
        <w:t>МИНИСТЕРСТВО ЗДРАВООХРАНЕНИЯ РОССИЙСКОЙ ФЕДЕРАЦИИ</w:t>
      </w:r>
      <w:r>
        <w:rPr>
          <w:rStyle w:val="21"/>
          <w:color w:val="000000"/>
        </w:rPr>
        <w:br/>
        <w:t>ФЕДЕРАЛЬНОЕ ГОСУДАРСТВЕННОЕ БЮДЖЕТНОЕ ОБРАЗОВАТЕЛЬНОЕ</w:t>
      </w:r>
      <w:r>
        <w:rPr>
          <w:rStyle w:val="21"/>
          <w:color w:val="000000"/>
        </w:rPr>
        <w:br/>
        <w:t>УЧРЕЖДЕНИЕ ВЫСШЕГО ОБРАЗОВАНИЯ «ИРКУТСКИЙ</w:t>
      </w:r>
      <w:r>
        <w:rPr>
          <w:rStyle w:val="21"/>
          <w:color w:val="000000"/>
        </w:rPr>
        <w:br/>
        <w:t>ГОСУДАРСТВЕННЫЙ МЕДИЦИНСКИЙ УНИВЕРСИТЕТ»</w:t>
      </w:r>
    </w:p>
    <w:p w14:paraId="7D4E9905" w14:textId="77777777" w:rsidR="00F83836" w:rsidRDefault="00F83836" w:rsidP="00F83836">
      <w:pPr>
        <w:pStyle w:val="210"/>
        <w:shd w:val="clear" w:color="auto" w:fill="auto"/>
        <w:spacing w:after="1121" w:line="26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4B5155B1" w14:textId="77777777" w:rsidR="00F83836" w:rsidRDefault="00F83836" w:rsidP="00F83836">
      <w:pPr>
        <w:pStyle w:val="812"/>
        <w:keepNext/>
        <w:keepLines/>
        <w:shd w:val="clear" w:color="auto" w:fill="auto"/>
        <w:spacing w:before="0" w:after="943" w:line="280" w:lineRule="exact"/>
        <w:ind w:left="80"/>
      </w:pPr>
      <w:bookmarkStart w:id="0" w:name="bookmark0"/>
      <w:r>
        <w:rPr>
          <w:rStyle w:val="86"/>
          <w:b/>
          <w:bCs/>
          <w:color w:val="000000"/>
        </w:rPr>
        <w:t>КЛИМЕНКОВА Александра Александровна</w:t>
      </w:r>
      <w:bookmarkEnd w:id="0"/>
    </w:p>
    <w:p w14:paraId="0A515154" w14:textId="77777777" w:rsidR="00F83836" w:rsidRDefault="00F83836" w:rsidP="00F83836">
      <w:pPr>
        <w:pStyle w:val="812"/>
        <w:keepNext/>
        <w:keepLines/>
        <w:shd w:val="clear" w:color="auto" w:fill="auto"/>
        <w:spacing w:before="0" w:after="0" w:line="485" w:lineRule="exact"/>
        <w:ind w:left="80"/>
      </w:pPr>
      <w:bookmarkStart w:id="1" w:name="bookmark1"/>
      <w:r>
        <w:rPr>
          <w:rStyle w:val="86"/>
          <w:b/>
          <w:bCs/>
          <w:color w:val="000000"/>
        </w:rPr>
        <w:t>ОРГ</w:t>
      </w:r>
      <w:r>
        <w:rPr>
          <w:b w:val="0"/>
          <w:bCs w:val="0"/>
          <w:color w:val="000000"/>
        </w:rPr>
        <w:t>АНИ</w:t>
      </w:r>
      <w:r>
        <w:rPr>
          <w:rStyle w:val="86"/>
          <w:b/>
          <w:bCs/>
          <w:color w:val="000000"/>
        </w:rPr>
        <w:t>ЗАЦ</w:t>
      </w:r>
      <w:r>
        <w:rPr>
          <w:b w:val="0"/>
          <w:bCs w:val="0"/>
          <w:color w:val="000000"/>
        </w:rPr>
        <w:t>И</w:t>
      </w:r>
      <w:r>
        <w:rPr>
          <w:rStyle w:val="86"/>
          <w:b/>
          <w:bCs/>
          <w:color w:val="000000"/>
        </w:rPr>
        <w:t>О</w:t>
      </w:r>
      <w:r>
        <w:rPr>
          <w:b w:val="0"/>
          <w:bCs w:val="0"/>
          <w:color w:val="000000"/>
        </w:rPr>
        <w:t>НН</w:t>
      </w:r>
      <w:r>
        <w:rPr>
          <w:rStyle w:val="86"/>
          <w:b/>
          <w:bCs/>
          <w:color w:val="000000"/>
        </w:rPr>
        <w:t>О-МЕТОД</w:t>
      </w:r>
      <w:r>
        <w:rPr>
          <w:b w:val="0"/>
          <w:bCs w:val="0"/>
          <w:color w:val="000000"/>
        </w:rPr>
        <w:t>И</w:t>
      </w:r>
      <w:r>
        <w:rPr>
          <w:rStyle w:val="86"/>
          <w:b/>
          <w:bCs/>
          <w:color w:val="000000"/>
        </w:rPr>
        <w:t>ЧЕС</w:t>
      </w:r>
      <w:r>
        <w:rPr>
          <w:b w:val="0"/>
          <w:bCs w:val="0"/>
          <w:color w:val="000000"/>
        </w:rPr>
        <w:t>КИ</w:t>
      </w:r>
      <w:r>
        <w:rPr>
          <w:rStyle w:val="86"/>
          <w:b/>
          <w:bCs/>
          <w:color w:val="000000"/>
        </w:rPr>
        <w:t>Е ПОДХОДЫ К УПРАВЛЕНИЮ</w:t>
      </w:r>
      <w:r>
        <w:rPr>
          <w:rStyle w:val="86"/>
          <w:b/>
          <w:bCs/>
          <w:color w:val="000000"/>
        </w:rPr>
        <w:br/>
        <w:t>КАЧЕСТВОМ ФАРМАЦЕВТИЧЕСКИХ УСЛУГ НА РЕГИОНАЛЬНОМ</w:t>
      </w:r>
      <w:bookmarkEnd w:id="1"/>
    </w:p>
    <w:p w14:paraId="6CA9B7D0" w14:textId="77777777" w:rsidR="00F83836" w:rsidRDefault="00F83836" w:rsidP="00F83836">
      <w:pPr>
        <w:pStyle w:val="812"/>
        <w:keepNext/>
        <w:keepLines/>
        <w:shd w:val="clear" w:color="auto" w:fill="auto"/>
        <w:spacing w:before="0" w:after="600" w:line="485" w:lineRule="exact"/>
        <w:ind w:left="80"/>
      </w:pPr>
      <w:bookmarkStart w:id="2" w:name="bookmark2"/>
      <w:r>
        <w:rPr>
          <w:rStyle w:val="86"/>
          <w:b/>
          <w:bCs/>
          <w:color w:val="000000"/>
        </w:rPr>
        <w:t>ФАРМАЦЕВТИЧЕСКОМ РЫНКЕ</w:t>
      </w:r>
      <w:bookmarkEnd w:id="2"/>
    </w:p>
    <w:p w14:paraId="45FD9E86" w14:textId="77777777" w:rsidR="00F83836" w:rsidRDefault="00F83836" w:rsidP="00F83836">
      <w:pPr>
        <w:pStyle w:val="210"/>
        <w:shd w:val="clear" w:color="auto" w:fill="auto"/>
        <w:spacing w:after="467" w:line="260" w:lineRule="exact"/>
        <w:ind w:left="80"/>
      </w:pPr>
      <w:r>
        <w:rPr>
          <w:rStyle w:val="21"/>
          <w:color w:val="000000"/>
        </w:rPr>
        <w:t>Специальность: 3.4.3. Организация фармацевтического дела</w:t>
      </w:r>
    </w:p>
    <w:p w14:paraId="2DB74D2D" w14:textId="77777777" w:rsidR="00F83836" w:rsidRDefault="00F83836" w:rsidP="00F83836">
      <w:pPr>
        <w:pStyle w:val="210"/>
        <w:shd w:val="clear" w:color="auto" w:fill="auto"/>
        <w:spacing w:after="1384" w:line="485" w:lineRule="exact"/>
        <w:ind w:left="8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фармацевтических наук</w:t>
      </w:r>
    </w:p>
    <w:p w14:paraId="6C1890A9" w14:textId="77777777" w:rsidR="00F83836" w:rsidRDefault="00F83836" w:rsidP="00F83836">
      <w:pPr>
        <w:pStyle w:val="210"/>
        <w:shd w:val="clear" w:color="auto" w:fill="auto"/>
        <w:spacing w:after="0"/>
        <w:ind w:left="4740"/>
        <w:jc w:val="left"/>
      </w:pPr>
      <w:r>
        <w:rPr>
          <w:rStyle w:val="21"/>
          <w:color w:val="000000"/>
        </w:rPr>
        <w:t>Научный руководитель:</w:t>
      </w:r>
    </w:p>
    <w:p w14:paraId="05729105" w14:textId="77777777" w:rsidR="00F83836" w:rsidRDefault="00F83836" w:rsidP="00F83836">
      <w:pPr>
        <w:pStyle w:val="210"/>
        <w:shd w:val="clear" w:color="auto" w:fill="auto"/>
        <w:spacing w:after="1556"/>
        <w:ind w:left="4740"/>
        <w:jc w:val="left"/>
      </w:pPr>
      <w:r>
        <w:rPr>
          <w:rStyle w:val="21"/>
          <w:color w:val="000000"/>
        </w:rPr>
        <w:t>Кандидат фармацевтических наук, доцент Скрипко Анна Анатольевна</w:t>
      </w:r>
    </w:p>
    <w:p w14:paraId="17321668" w14:textId="77777777" w:rsidR="00F83836" w:rsidRDefault="00F83836" w:rsidP="00F83836">
      <w:pPr>
        <w:pStyle w:val="210"/>
        <w:shd w:val="clear" w:color="auto" w:fill="auto"/>
        <w:spacing w:after="0" w:line="260" w:lineRule="exact"/>
        <w:ind w:left="80"/>
      </w:pPr>
      <w:r>
        <w:rPr>
          <w:rStyle w:val="21"/>
          <w:color w:val="000000"/>
        </w:rPr>
        <w:lastRenderedPageBreak/>
        <w:t>Иркутск - 2024</w:t>
      </w:r>
    </w:p>
    <w:p w14:paraId="77923FFC" w14:textId="77777777" w:rsidR="00F83836" w:rsidRDefault="00F83836" w:rsidP="00F83836">
      <w:pPr>
        <w:pStyle w:val="210"/>
        <w:shd w:val="clear" w:color="auto" w:fill="auto"/>
        <w:spacing w:after="0" w:line="260" w:lineRule="exact"/>
        <w:ind w:left="100"/>
      </w:pPr>
      <w:r>
        <w:rPr>
          <w:rStyle w:val="21"/>
          <w:color w:val="000000"/>
        </w:rPr>
        <w:t>ОГЛАВЛЕНИЕ</w:t>
      </w:r>
    </w:p>
    <w:p w14:paraId="40ADAD31" w14:textId="77777777" w:rsidR="00F83836" w:rsidRDefault="00F83836" w:rsidP="00F83836">
      <w:pPr>
        <w:pStyle w:val="81"/>
        <w:tabs>
          <w:tab w:val="left" w:leader="dot" w:pos="9414"/>
        </w:tabs>
        <w:spacing w:after="84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82"/>
            <w:color w:val="000000"/>
          </w:rPr>
          <w:t>ВВЕДЕНИЕ</w:t>
        </w:r>
        <w:r>
          <w:rPr>
            <w:rStyle w:val="82"/>
            <w:color w:val="000000"/>
          </w:rPr>
          <w:tab/>
          <w:t>4</w:t>
        </w:r>
      </w:hyperlink>
    </w:p>
    <w:p w14:paraId="61DA1A5F" w14:textId="77777777" w:rsidR="00F83836" w:rsidRDefault="00F83836" w:rsidP="00F83836">
      <w:pPr>
        <w:pStyle w:val="81"/>
        <w:tabs>
          <w:tab w:val="right" w:leader="dot" w:pos="9764"/>
        </w:tabs>
        <w:spacing w:after="60" w:line="370" w:lineRule="exact"/>
        <w:ind w:right="200"/>
      </w:pPr>
      <w:r>
        <w:rPr>
          <w:rStyle w:val="82"/>
          <w:color w:val="000000"/>
        </w:rPr>
        <w:t>ГЛАВА 1. АНАЛИЗ НАУЧНО-ПРАКТИЧЕСКИХ АСПЕКТОВ ФАРМАЦЕВТИЧЕСКИХ УСЛУГ В НАЦИОНАЛЬНОЙ СИСТЕМЕ ЗДРАВООХРАНЕНИЯ</w:t>
      </w:r>
      <w:r>
        <w:rPr>
          <w:rStyle w:val="82"/>
          <w:color w:val="000000"/>
        </w:rPr>
        <w:tab/>
        <w:t>13</w:t>
      </w:r>
    </w:p>
    <w:p w14:paraId="0732AC18" w14:textId="77777777" w:rsidR="00F83836" w:rsidRDefault="00F83836" w:rsidP="00F514A3">
      <w:pPr>
        <w:pStyle w:val="81"/>
        <w:widowControl w:val="0"/>
        <w:numPr>
          <w:ilvl w:val="0"/>
          <w:numId w:val="1"/>
        </w:numPr>
        <w:tabs>
          <w:tab w:val="left" w:pos="560"/>
        </w:tabs>
        <w:spacing w:after="0" w:line="370" w:lineRule="exact"/>
        <w:jc w:val="both"/>
      </w:pPr>
      <w:hyperlink w:anchor="bookmark9" w:tooltip="Current Document" w:history="1">
        <w:r>
          <w:rPr>
            <w:rStyle w:val="82"/>
            <w:color w:val="000000"/>
          </w:rPr>
          <w:t>Правовое и нормативное регулирование деятельности по оказанию услуг</w:t>
        </w:r>
      </w:hyperlink>
    </w:p>
    <w:p w14:paraId="3E00D8AE" w14:textId="77777777" w:rsidR="00F83836" w:rsidRDefault="00F83836" w:rsidP="00F83836">
      <w:pPr>
        <w:pStyle w:val="81"/>
        <w:tabs>
          <w:tab w:val="left" w:leader="dot" w:pos="9414"/>
        </w:tabs>
        <w:spacing w:after="148" w:line="370" w:lineRule="exact"/>
      </w:pPr>
      <w:r>
        <w:rPr>
          <w:rStyle w:val="82"/>
          <w:color w:val="000000"/>
        </w:rPr>
        <w:t>фармацевтическими организациями</w:t>
      </w:r>
      <w:r>
        <w:rPr>
          <w:rStyle w:val="82"/>
          <w:color w:val="000000"/>
        </w:rPr>
        <w:tab/>
        <w:t>13</w:t>
      </w:r>
    </w:p>
    <w:p w14:paraId="41855B62" w14:textId="77777777" w:rsidR="00F83836" w:rsidRDefault="00F83836" w:rsidP="00F514A3">
      <w:pPr>
        <w:pStyle w:val="81"/>
        <w:widowControl w:val="0"/>
        <w:numPr>
          <w:ilvl w:val="0"/>
          <w:numId w:val="1"/>
        </w:numPr>
        <w:tabs>
          <w:tab w:val="left" w:pos="560"/>
          <w:tab w:val="left" w:leader="dot" w:pos="9414"/>
        </w:tabs>
        <w:spacing w:after="82" w:line="260" w:lineRule="exact"/>
        <w:jc w:val="both"/>
      </w:pPr>
      <w:hyperlink w:anchor="bookmark12" w:tooltip="Current Document" w:history="1">
        <w:r>
          <w:rPr>
            <w:rStyle w:val="82"/>
            <w:color w:val="000000"/>
          </w:rPr>
          <w:t>Фармацевтические услуги как экономическая и социальная категория</w:t>
        </w:r>
        <w:r>
          <w:rPr>
            <w:rStyle w:val="82"/>
            <w:color w:val="000000"/>
          </w:rPr>
          <w:tab/>
          <w:t>20</w:t>
        </w:r>
      </w:hyperlink>
    </w:p>
    <w:p w14:paraId="340FA614" w14:textId="77777777" w:rsidR="00F83836" w:rsidRDefault="00F83836" w:rsidP="00F514A3">
      <w:pPr>
        <w:pStyle w:val="81"/>
        <w:widowControl w:val="0"/>
        <w:numPr>
          <w:ilvl w:val="0"/>
          <w:numId w:val="1"/>
        </w:numPr>
        <w:tabs>
          <w:tab w:val="left" w:pos="594"/>
          <w:tab w:val="right" w:leader="dot" w:pos="9764"/>
        </w:tabs>
        <w:spacing w:after="0" w:line="379" w:lineRule="exact"/>
        <w:ind w:right="200"/>
        <w:jc w:val="both"/>
      </w:pPr>
      <w:hyperlink w:anchor="bookmark14" w:tooltip="Current Document" w:history="1">
        <w:r>
          <w:rPr>
            <w:rStyle w:val="82"/>
            <w:color w:val="000000"/>
          </w:rPr>
          <w:t>Изучение подходов к управлению качеством фармацевтических услуг в России и за рубежом</w:t>
        </w:r>
        <w:r>
          <w:rPr>
            <w:rStyle w:val="82"/>
            <w:color w:val="000000"/>
          </w:rPr>
          <w:tab/>
          <w:t>26</w:t>
        </w:r>
      </w:hyperlink>
    </w:p>
    <w:p w14:paraId="5763212F" w14:textId="77777777" w:rsidR="00F83836" w:rsidRDefault="00F83836" w:rsidP="00F83836">
      <w:pPr>
        <w:pStyle w:val="81"/>
        <w:tabs>
          <w:tab w:val="right" w:leader="dot" w:pos="9764"/>
        </w:tabs>
        <w:spacing w:after="0" w:line="466" w:lineRule="exact"/>
      </w:pPr>
      <w:r>
        <w:rPr>
          <w:rStyle w:val="82"/>
          <w:color w:val="000000"/>
        </w:rPr>
        <w:t>Выводы по главе 1</w:t>
      </w:r>
      <w:r>
        <w:rPr>
          <w:rStyle w:val="82"/>
          <w:color w:val="000000"/>
        </w:rPr>
        <w:tab/>
        <w:t>34</w:t>
      </w:r>
    </w:p>
    <w:p w14:paraId="10FCF2B3" w14:textId="77777777" w:rsidR="00F83836" w:rsidRDefault="00F83836" w:rsidP="00F83836">
      <w:pPr>
        <w:pStyle w:val="81"/>
        <w:spacing w:after="0" w:line="466" w:lineRule="exact"/>
      </w:pPr>
      <w:hyperlink w:anchor="bookmark16" w:tooltip="Current Document" w:history="1">
        <w:r>
          <w:rPr>
            <w:rStyle w:val="82"/>
            <w:color w:val="000000"/>
          </w:rPr>
          <w:t>ГЛАВА 2. МЕТОДОЛОГИЯ, ПРОГРАММА, КОНЦЕПЦИЯ ИССЛЕДОВАНИЯ35</w:t>
        </w:r>
      </w:hyperlink>
    </w:p>
    <w:p w14:paraId="52F782B6" w14:textId="77777777" w:rsidR="00F83836" w:rsidRDefault="00F83836" w:rsidP="00F514A3">
      <w:pPr>
        <w:pStyle w:val="81"/>
        <w:widowControl w:val="0"/>
        <w:numPr>
          <w:ilvl w:val="0"/>
          <w:numId w:val="2"/>
        </w:numPr>
        <w:tabs>
          <w:tab w:val="left" w:pos="589"/>
          <w:tab w:val="right" w:leader="dot" w:pos="9764"/>
        </w:tabs>
        <w:spacing w:after="0" w:line="466" w:lineRule="exact"/>
        <w:jc w:val="both"/>
      </w:pPr>
      <w:hyperlink w:anchor="bookmark20" w:tooltip="Current Document" w:history="1">
        <w:r>
          <w:rPr>
            <w:rStyle w:val="82"/>
            <w:color w:val="000000"/>
          </w:rPr>
          <w:t>Формирование понятийного аппарата исследования</w:t>
        </w:r>
        <w:r>
          <w:rPr>
            <w:rStyle w:val="82"/>
            <w:color w:val="000000"/>
          </w:rPr>
          <w:tab/>
          <w:t>35</w:t>
        </w:r>
      </w:hyperlink>
    </w:p>
    <w:p w14:paraId="7C5E571B" w14:textId="77777777" w:rsidR="00F83836" w:rsidRDefault="00F83836" w:rsidP="00F514A3">
      <w:pPr>
        <w:pStyle w:val="81"/>
        <w:widowControl w:val="0"/>
        <w:numPr>
          <w:ilvl w:val="0"/>
          <w:numId w:val="2"/>
        </w:numPr>
        <w:tabs>
          <w:tab w:val="left" w:pos="589"/>
          <w:tab w:val="right" w:leader="dot" w:pos="9764"/>
        </w:tabs>
        <w:spacing w:after="0" w:line="466" w:lineRule="exact"/>
        <w:jc w:val="both"/>
      </w:pPr>
      <w:hyperlink w:anchor="bookmark22" w:tooltip="Current Document" w:history="1">
        <w:r>
          <w:rPr>
            <w:rStyle w:val="82"/>
            <w:color w:val="000000"/>
          </w:rPr>
          <w:t>Программа научного исследования</w:t>
        </w:r>
        <w:r>
          <w:rPr>
            <w:rStyle w:val="82"/>
            <w:color w:val="000000"/>
          </w:rPr>
          <w:tab/>
          <w:t>40</w:t>
        </w:r>
      </w:hyperlink>
    </w:p>
    <w:p w14:paraId="4A40A297" w14:textId="77777777" w:rsidR="00F83836" w:rsidRDefault="00F83836" w:rsidP="00F514A3">
      <w:pPr>
        <w:pStyle w:val="81"/>
        <w:widowControl w:val="0"/>
        <w:numPr>
          <w:ilvl w:val="0"/>
          <w:numId w:val="2"/>
        </w:numPr>
        <w:tabs>
          <w:tab w:val="left" w:pos="589"/>
          <w:tab w:val="right" w:leader="dot" w:pos="9764"/>
        </w:tabs>
        <w:spacing w:after="0" w:line="466" w:lineRule="exact"/>
        <w:jc w:val="both"/>
      </w:pPr>
      <w:hyperlink w:anchor="bookmark23" w:tooltip="Current Document" w:history="1">
        <w:r>
          <w:rPr>
            <w:rStyle w:val="82"/>
            <w:color w:val="000000"/>
          </w:rPr>
          <w:t>Характеристика методов исследования</w:t>
        </w:r>
        <w:r>
          <w:rPr>
            <w:rStyle w:val="82"/>
            <w:color w:val="000000"/>
          </w:rPr>
          <w:tab/>
          <w:t>44</w:t>
        </w:r>
      </w:hyperlink>
    </w:p>
    <w:p w14:paraId="2CAA5765" w14:textId="77777777" w:rsidR="00F83836" w:rsidRDefault="00F83836" w:rsidP="00F83836">
      <w:pPr>
        <w:pStyle w:val="81"/>
        <w:tabs>
          <w:tab w:val="right" w:leader="dot" w:pos="9764"/>
        </w:tabs>
        <w:spacing w:after="0" w:line="466" w:lineRule="exact"/>
      </w:pPr>
      <w:r>
        <w:rPr>
          <w:rStyle w:val="82"/>
          <w:color w:val="000000"/>
        </w:rPr>
        <w:t>Выводы по главе 2</w:t>
      </w:r>
      <w:r>
        <w:rPr>
          <w:rStyle w:val="82"/>
          <w:color w:val="000000"/>
        </w:rPr>
        <w:tab/>
        <w:t>50</w:t>
      </w:r>
    </w:p>
    <w:p w14:paraId="1DE77DAF" w14:textId="77777777" w:rsidR="00F83836" w:rsidRDefault="00F83836" w:rsidP="00F83836">
      <w:pPr>
        <w:pStyle w:val="81"/>
        <w:tabs>
          <w:tab w:val="right" w:leader="dot" w:pos="9764"/>
        </w:tabs>
        <w:spacing w:after="60" w:line="370" w:lineRule="exact"/>
        <w:ind w:right="200"/>
      </w:pPr>
      <w:hyperlink w:anchor="bookmark29" w:tooltip="Current Document" w:history="1">
        <w:r>
          <w:rPr>
            <w:rStyle w:val="82"/>
            <w:color w:val="000000"/>
          </w:rPr>
          <w:t>ГЛАВА 3. СИТУАЦИОННЫЙ АНАЛИЗ ФАРМАЦЕВТИЧЕСКИХ УСЛУГ В РОЗНИЧНОМ СЕГМЕНТЕ РЕГИОНАЛЬНОГО ФАРМАЦЕВТИЧЕСКОГО РЫНКА</w:t>
        </w:r>
        <w:r>
          <w:rPr>
            <w:rStyle w:val="82"/>
            <w:color w:val="000000"/>
          </w:rPr>
          <w:tab/>
          <w:t>51</w:t>
        </w:r>
      </w:hyperlink>
    </w:p>
    <w:p w14:paraId="54CD5AB2" w14:textId="77777777" w:rsidR="00F83836" w:rsidRDefault="00F83836" w:rsidP="00F514A3">
      <w:pPr>
        <w:pStyle w:val="81"/>
        <w:widowControl w:val="0"/>
        <w:numPr>
          <w:ilvl w:val="1"/>
          <w:numId w:val="2"/>
        </w:numPr>
        <w:tabs>
          <w:tab w:val="left" w:pos="830"/>
          <w:tab w:val="right" w:leader="dot" w:pos="9764"/>
        </w:tabs>
        <w:spacing w:after="60" w:line="370" w:lineRule="exact"/>
        <w:ind w:right="200"/>
        <w:jc w:val="both"/>
      </w:pPr>
      <w:hyperlink w:anchor="bookmark32" w:tooltip="Current Document" w:history="1">
        <w:r>
          <w:rPr>
            <w:rStyle w:val="82"/>
            <w:color w:val="000000"/>
          </w:rPr>
          <w:t>Анализ региональных особенностей функционирования рынка фармацевтических услуг Иркутской области</w:t>
        </w:r>
        <w:r>
          <w:rPr>
            <w:rStyle w:val="82"/>
            <w:color w:val="000000"/>
          </w:rPr>
          <w:tab/>
          <w:t>52</w:t>
        </w:r>
      </w:hyperlink>
    </w:p>
    <w:p w14:paraId="651D3A60" w14:textId="77777777" w:rsidR="00F83836" w:rsidRDefault="00F83836" w:rsidP="00F514A3">
      <w:pPr>
        <w:pStyle w:val="81"/>
        <w:widowControl w:val="0"/>
        <w:numPr>
          <w:ilvl w:val="1"/>
          <w:numId w:val="2"/>
        </w:numPr>
        <w:tabs>
          <w:tab w:val="left" w:pos="584"/>
          <w:tab w:val="left" w:leader="dot" w:pos="9414"/>
        </w:tabs>
        <w:spacing w:after="148" w:line="370" w:lineRule="exact"/>
        <w:ind w:right="200"/>
        <w:jc w:val="both"/>
      </w:pPr>
      <w:r>
        <w:rPr>
          <w:rStyle w:val="82"/>
          <w:color w:val="000000"/>
        </w:rPr>
        <w:t>Изучение факторов, формирующих потребность населения Иркутской области в фармацевтических услугах</w:t>
      </w:r>
      <w:r>
        <w:rPr>
          <w:rStyle w:val="82"/>
          <w:color w:val="000000"/>
        </w:rPr>
        <w:tab/>
        <w:t>59</w:t>
      </w:r>
    </w:p>
    <w:p w14:paraId="2D555B4E" w14:textId="77777777" w:rsidR="00F83836" w:rsidRDefault="00F83836" w:rsidP="00F514A3">
      <w:pPr>
        <w:pStyle w:val="81"/>
        <w:widowControl w:val="0"/>
        <w:numPr>
          <w:ilvl w:val="1"/>
          <w:numId w:val="2"/>
        </w:numPr>
        <w:tabs>
          <w:tab w:val="left" w:pos="584"/>
        </w:tabs>
        <w:spacing w:after="0" w:line="260" w:lineRule="exact"/>
        <w:jc w:val="both"/>
      </w:pPr>
      <w:hyperlink w:anchor="bookmark41" w:tooltip="Current Document" w:history="1">
        <w:r>
          <w:rPr>
            <w:rStyle w:val="82"/>
            <w:color w:val="000000"/>
          </w:rPr>
          <w:t>Выявление и характеристика элементов политики оказания услуг аптечными</w:t>
        </w:r>
      </w:hyperlink>
    </w:p>
    <w:p w14:paraId="3E9C7E6D" w14:textId="77777777" w:rsidR="00F83836" w:rsidRDefault="00F83836" w:rsidP="00F83836">
      <w:pPr>
        <w:pStyle w:val="81"/>
        <w:tabs>
          <w:tab w:val="right" w:leader="dot" w:pos="9764"/>
        </w:tabs>
        <w:spacing w:after="172" w:line="260" w:lineRule="exact"/>
      </w:pPr>
      <w:hyperlink w:anchor="bookmark43" w:tooltip="Current Document" w:history="1">
        <w:r>
          <w:rPr>
            <w:rStyle w:val="82"/>
            <w:color w:val="000000"/>
          </w:rPr>
          <w:t>организациями региона</w:t>
        </w:r>
        <w:r>
          <w:rPr>
            <w:rStyle w:val="82"/>
            <w:color w:val="000000"/>
          </w:rPr>
          <w:tab/>
          <w:t>68</w:t>
        </w:r>
      </w:hyperlink>
    </w:p>
    <w:p w14:paraId="14AAF331" w14:textId="77777777" w:rsidR="00F83836" w:rsidRDefault="00F83836" w:rsidP="00F83836">
      <w:pPr>
        <w:pStyle w:val="81"/>
        <w:tabs>
          <w:tab w:val="right" w:leader="dot" w:pos="9764"/>
        </w:tabs>
        <w:spacing w:after="84" w:line="260" w:lineRule="exact"/>
      </w:pPr>
      <w:r>
        <w:rPr>
          <w:rStyle w:val="82"/>
          <w:color w:val="000000"/>
        </w:rPr>
        <w:t>Выводы по главе 3</w:t>
      </w:r>
      <w:r>
        <w:rPr>
          <w:rStyle w:val="82"/>
          <w:color w:val="000000"/>
        </w:rPr>
        <w:tab/>
        <w:t>77</w:t>
      </w:r>
    </w:p>
    <w:p w14:paraId="7D405F3C" w14:textId="77777777" w:rsidR="00F83836" w:rsidRDefault="00F83836" w:rsidP="00F83836">
      <w:pPr>
        <w:pStyle w:val="81"/>
        <w:tabs>
          <w:tab w:val="right" w:pos="9764"/>
        </w:tabs>
        <w:spacing w:after="0" w:line="370" w:lineRule="exact"/>
      </w:pPr>
      <w:r>
        <w:rPr>
          <w:rStyle w:val="82"/>
          <w:color w:val="000000"/>
        </w:rPr>
        <w:t>ГЛАВА 4. РАЗРАБОТКА МЕТОДИЧЕСКОГО ПОДХОДА</w:t>
      </w:r>
      <w:r>
        <w:rPr>
          <w:rStyle w:val="82"/>
          <w:color w:val="000000"/>
        </w:rPr>
        <w:tab/>
        <w:t>К</w:t>
      </w:r>
    </w:p>
    <w:p w14:paraId="29928918" w14:textId="77777777" w:rsidR="00F83836" w:rsidRDefault="00F83836" w:rsidP="00F83836">
      <w:pPr>
        <w:pStyle w:val="81"/>
        <w:tabs>
          <w:tab w:val="right" w:leader="dot" w:pos="9764"/>
        </w:tabs>
        <w:spacing w:after="60" w:line="370" w:lineRule="exact"/>
        <w:ind w:right="200"/>
      </w:pPr>
      <w:r>
        <w:rPr>
          <w:rStyle w:val="82"/>
          <w:color w:val="000000"/>
        </w:rPr>
        <w:t>СОВЕРШЕНСТВОВАНИЮ СИСТЕМЫ КАЧЕСТВА АПТЕЧНОЙ ОРГАНИЗАЦИИ НА РЕГИОНАЛЬНОМ УРОВНЕ</w:t>
      </w:r>
      <w:r>
        <w:rPr>
          <w:rStyle w:val="82"/>
          <w:color w:val="000000"/>
        </w:rPr>
        <w:tab/>
        <w:t>78</w:t>
      </w:r>
    </w:p>
    <w:p w14:paraId="75A220C7" w14:textId="77777777" w:rsidR="00F83836" w:rsidRDefault="00F83836" w:rsidP="00F514A3">
      <w:pPr>
        <w:pStyle w:val="81"/>
        <w:widowControl w:val="0"/>
        <w:numPr>
          <w:ilvl w:val="0"/>
          <w:numId w:val="3"/>
        </w:numPr>
        <w:tabs>
          <w:tab w:val="left" w:pos="589"/>
        </w:tabs>
        <w:spacing w:after="0" w:line="370" w:lineRule="exact"/>
        <w:jc w:val="both"/>
      </w:pPr>
      <w:hyperlink w:anchor="bookmark56" w:tooltip="Current Document" w:history="1">
        <w:r>
          <w:rPr>
            <w:rStyle w:val="82"/>
            <w:color w:val="000000"/>
          </w:rPr>
          <w:t>Выявление и анализ фармацевтических работ и услуг в аптечных</w:t>
        </w:r>
      </w:hyperlink>
    </w:p>
    <w:p w14:paraId="67D061EF" w14:textId="77777777" w:rsidR="00F83836" w:rsidRDefault="00F83836" w:rsidP="00F83836">
      <w:pPr>
        <w:pStyle w:val="81"/>
        <w:tabs>
          <w:tab w:val="left" w:leader="dot" w:pos="9414"/>
        </w:tabs>
        <w:spacing w:after="60" w:line="370" w:lineRule="exact"/>
      </w:pPr>
      <w:hyperlink w:anchor="bookmark58" w:tooltip="Current Document" w:history="1">
        <w:r>
          <w:rPr>
            <w:rStyle w:val="82"/>
            <w:color w:val="000000"/>
          </w:rPr>
          <w:t>организациях региона</w:t>
        </w:r>
        <w:r>
          <w:rPr>
            <w:rStyle w:val="82"/>
            <w:color w:val="000000"/>
          </w:rPr>
          <w:tab/>
          <w:t>79</w:t>
        </w:r>
      </w:hyperlink>
    </w:p>
    <w:p w14:paraId="404A008A" w14:textId="77777777" w:rsidR="00F83836" w:rsidRDefault="00F83836" w:rsidP="00F514A3">
      <w:pPr>
        <w:pStyle w:val="81"/>
        <w:widowControl w:val="0"/>
        <w:numPr>
          <w:ilvl w:val="0"/>
          <w:numId w:val="3"/>
        </w:numPr>
        <w:tabs>
          <w:tab w:val="left" w:pos="589"/>
        </w:tabs>
        <w:spacing w:after="0" w:line="370" w:lineRule="exact"/>
        <w:jc w:val="both"/>
      </w:pPr>
      <w:hyperlink w:anchor="bookmark60" w:tooltip="Current Document" w:history="1">
        <w:r>
          <w:rPr>
            <w:rStyle w:val="82"/>
            <w:color w:val="000000"/>
          </w:rPr>
          <w:t>Разработка условий и механизма совершенствования системы качества в</w:t>
        </w:r>
      </w:hyperlink>
    </w:p>
    <w:p w14:paraId="72038B7E" w14:textId="77777777" w:rsidR="00F83836" w:rsidRDefault="00F83836" w:rsidP="00F83836">
      <w:pPr>
        <w:pStyle w:val="81"/>
        <w:tabs>
          <w:tab w:val="left" w:leader="dot" w:pos="9414"/>
        </w:tabs>
        <w:spacing w:after="0" w:line="370" w:lineRule="exact"/>
        <w:sectPr w:rsidR="00F83836">
          <w:footnotePr>
            <w:numRestart w:val="eachPage"/>
          </w:footnotePr>
          <w:pgSz w:w="11900" w:h="16840"/>
          <w:pgMar w:top="1109" w:right="538" w:bottom="1335" w:left="1320" w:header="0" w:footer="3" w:gutter="0"/>
          <w:cols w:space="720"/>
          <w:noEndnote/>
          <w:docGrid w:linePitch="360"/>
        </w:sectPr>
      </w:pPr>
      <w:hyperlink w:anchor="bookmark62" w:tooltip="Current Document" w:history="1">
        <w:r>
          <w:rPr>
            <w:rStyle w:val="82"/>
            <w:color w:val="000000"/>
          </w:rPr>
          <w:t>аптечных организациях региона</w:t>
        </w:r>
        <w:r>
          <w:rPr>
            <w:rStyle w:val="82"/>
            <w:color w:val="000000"/>
          </w:rPr>
          <w:tab/>
          <w:t>83</w:t>
        </w:r>
      </w:hyperlink>
    </w:p>
    <w:p w14:paraId="0D0B470E" w14:textId="77777777" w:rsidR="00F83836" w:rsidRDefault="00F83836" w:rsidP="00F514A3">
      <w:pPr>
        <w:pStyle w:val="210"/>
        <w:numPr>
          <w:ilvl w:val="0"/>
          <w:numId w:val="3"/>
        </w:numPr>
        <w:shd w:val="clear" w:color="auto" w:fill="auto"/>
        <w:tabs>
          <w:tab w:val="left" w:pos="589"/>
        </w:tabs>
        <w:spacing w:before="0" w:after="0" w:line="260" w:lineRule="exact"/>
        <w:jc w:val="both"/>
      </w:pPr>
      <w:r>
        <w:lastRenderedPageBreak/>
        <w:fldChar w:fldCharType="end"/>
      </w:r>
      <w:hyperlink w:anchor="bookmark68" w:tooltip="Current Document" w:history="1">
        <w:r>
          <w:rPr>
            <w:rStyle w:val="21"/>
            <w:color w:val="000000"/>
          </w:rPr>
          <w:t>Разработка механизма оптимизации и оценка эффективности внедрения</w:t>
        </w:r>
      </w:hyperlink>
    </w:p>
    <w:p w14:paraId="04B19551" w14:textId="77777777" w:rsidR="00F83836" w:rsidRDefault="00F83836" w:rsidP="00F83836">
      <w:pPr>
        <w:pStyle w:val="81"/>
        <w:tabs>
          <w:tab w:val="right" w:leader="dot" w:pos="9755"/>
        </w:tabs>
        <w:spacing w:after="172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0" w:tooltip="Current Document" w:history="1">
        <w:r>
          <w:rPr>
            <w:rStyle w:val="82"/>
            <w:color w:val="000000"/>
          </w:rPr>
          <w:t>стандартных операционных процедур</w:t>
        </w:r>
        <w:r>
          <w:rPr>
            <w:rStyle w:val="82"/>
            <w:color w:val="000000"/>
          </w:rPr>
          <w:tab/>
          <w:t>91</w:t>
        </w:r>
      </w:hyperlink>
    </w:p>
    <w:p w14:paraId="2BBA04DE" w14:textId="77777777" w:rsidR="00F83836" w:rsidRDefault="00F83836" w:rsidP="00F83836">
      <w:pPr>
        <w:pStyle w:val="81"/>
        <w:tabs>
          <w:tab w:val="right" w:leader="dot" w:pos="9755"/>
        </w:tabs>
        <w:spacing w:after="84" w:line="260" w:lineRule="exact"/>
      </w:pPr>
      <w:hyperlink w:anchor="bookmark73" w:tooltip="Current Document" w:history="1">
        <w:r>
          <w:rPr>
            <w:rStyle w:val="82"/>
            <w:color w:val="000000"/>
          </w:rPr>
          <w:t>Выводы по главе 4</w:t>
        </w:r>
        <w:r>
          <w:rPr>
            <w:rStyle w:val="82"/>
            <w:color w:val="000000"/>
          </w:rPr>
          <w:tab/>
          <w:t>96</w:t>
        </w:r>
      </w:hyperlink>
    </w:p>
    <w:p w14:paraId="1A597438" w14:textId="77777777" w:rsidR="00F83836" w:rsidRDefault="00F83836" w:rsidP="00F83836">
      <w:pPr>
        <w:pStyle w:val="81"/>
        <w:tabs>
          <w:tab w:val="right" w:leader="dot" w:pos="9755"/>
        </w:tabs>
        <w:spacing w:after="60" w:line="370" w:lineRule="exact"/>
      </w:pPr>
      <w:hyperlink w:anchor="bookmark75" w:tooltip="Current Document" w:history="1">
        <w:r>
          <w:rPr>
            <w:rStyle w:val="82"/>
            <w:color w:val="000000"/>
          </w:rPr>
          <w:t>ГЛАВА 5. РАЗРАБОТКА МЕТОДИЧЕСКОГО ПОДХОДА К ОЦЕНКЕ КАЧЕСТВА ФАРМАЦЕВТИЧЕСКИХ УСЛУГ</w:t>
        </w:r>
        <w:r>
          <w:rPr>
            <w:rStyle w:val="82"/>
            <w:color w:val="000000"/>
          </w:rPr>
          <w:tab/>
          <w:t>97</w:t>
        </w:r>
      </w:hyperlink>
    </w:p>
    <w:p w14:paraId="74CC4B54" w14:textId="77777777" w:rsidR="00F83836" w:rsidRDefault="00F83836" w:rsidP="00F514A3">
      <w:pPr>
        <w:pStyle w:val="81"/>
        <w:widowControl w:val="0"/>
        <w:numPr>
          <w:ilvl w:val="0"/>
          <w:numId w:val="4"/>
        </w:numPr>
        <w:tabs>
          <w:tab w:val="left" w:pos="579"/>
        </w:tabs>
        <w:spacing w:after="0" w:line="370" w:lineRule="exact"/>
        <w:jc w:val="both"/>
      </w:pPr>
      <w:hyperlink w:anchor="bookmark77" w:tooltip="Current Document" w:history="1">
        <w:r>
          <w:rPr>
            <w:rStyle w:val="82"/>
            <w:color w:val="000000"/>
          </w:rPr>
          <w:t>Обоснование принципов и критериев оценки качества фармацевтических</w:t>
        </w:r>
      </w:hyperlink>
    </w:p>
    <w:p w14:paraId="5C72BE30" w14:textId="77777777" w:rsidR="00F83836" w:rsidRDefault="00F83836" w:rsidP="00F83836">
      <w:pPr>
        <w:pStyle w:val="81"/>
        <w:tabs>
          <w:tab w:val="right" w:leader="dot" w:pos="9755"/>
        </w:tabs>
        <w:spacing w:after="64" w:line="370" w:lineRule="exact"/>
      </w:pPr>
      <w:r>
        <w:rPr>
          <w:rStyle w:val="82"/>
          <w:color w:val="000000"/>
        </w:rPr>
        <w:t>услуг</w:t>
      </w:r>
      <w:r>
        <w:rPr>
          <w:rStyle w:val="82"/>
          <w:color w:val="000000"/>
        </w:rPr>
        <w:tab/>
        <w:t>98</w:t>
      </w:r>
    </w:p>
    <w:p w14:paraId="38F72E33" w14:textId="77777777" w:rsidR="00F83836" w:rsidRDefault="00F83836" w:rsidP="00F514A3">
      <w:pPr>
        <w:pStyle w:val="81"/>
        <w:widowControl w:val="0"/>
        <w:numPr>
          <w:ilvl w:val="0"/>
          <w:numId w:val="4"/>
        </w:numPr>
        <w:tabs>
          <w:tab w:val="left" w:pos="579"/>
        </w:tabs>
        <w:spacing w:after="0" w:line="365" w:lineRule="exact"/>
        <w:jc w:val="both"/>
      </w:pPr>
      <w:hyperlink w:anchor="bookmark79" w:tooltip="Current Document" w:history="1">
        <w:r>
          <w:rPr>
            <w:rStyle w:val="82"/>
            <w:color w:val="000000"/>
          </w:rPr>
          <w:t>Выбор параметров и показателей качества фармацевтических услуг,</w:t>
        </w:r>
      </w:hyperlink>
    </w:p>
    <w:p w14:paraId="7DB4308B" w14:textId="77777777" w:rsidR="00F83836" w:rsidRDefault="00F83836" w:rsidP="00F83836">
      <w:pPr>
        <w:pStyle w:val="81"/>
        <w:tabs>
          <w:tab w:val="right" w:leader="dot" w:pos="9755"/>
        </w:tabs>
        <w:spacing w:after="53" w:line="365" w:lineRule="exact"/>
      </w:pPr>
      <w:hyperlink w:anchor="bookmark81" w:tooltip="Current Document" w:history="1">
        <w:r>
          <w:rPr>
            <w:rStyle w:val="82"/>
            <w:color w:val="000000"/>
          </w:rPr>
          <w:t>подлежащих оценке</w:t>
        </w:r>
        <w:r>
          <w:rPr>
            <w:rStyle w:val="82"/>
            <w:color w:val="000000"/>
          </w:rPr>
          <w:tab/>
          <w:t>101</w:t>
        </w:r>
      </w:hyperlink>
    </w:p>
    <w:p w14:paraId="04B7326B" w14:textId="77777777" w:rsidR="00F83836" w:rsidRDefault="00F83836" w:rsidP="00F514A3">
      <w:pPr>
        <w:pStyle w:val="81"/>
        <w:widowControl w:val="0"/>
        <w:numPr>
          <w:ilvl w:val="0"/>
          <w:numId w:val="4"/>
        </w:numPr>
        <w:tabs>
          <w:tab w:val="left" w:pos="579"/>
        </w:tabs>
        <w:spacing w:after="0" w:line="374" w:lineRule="exact"/>
        <w:jc w:val="both"/>
      </w:pPr>
      <w:hyperlink w:anchor="bookmark82" w:tooltip="Current Document" w:history="1">
        <w:r>
          <w:rPr>
            <w:rStyle w:val="82"/>
            <w:color w:val="000000"/>
          </w:rPr>
          <w:t>Концепция системы оценки качества фармацевтических услуг в розничных</w:t>
        </w:r>
      </w:hyperlink>
    </w:p>
    <w:p w14:paraId="0315F855" w14:textId="77777777" w:rsidR="00F83836" w:rsidRDefault="00F83836" w:rsidP="00F83836">
      <w:pPr>
        <w:pStyle w:val="81"/>
        <w:tabs>
          <w:tab w:val="right" w:leader="dot" w:pos="9755"/>
        </w:tabs>
        <w:spacing w:after="64" w:line="374" w:lineRule="exact"/>
      </w:pPr>
      <w:hyperlink w:anchor="bookmark84" w:tooltip="Current Document" w:history="1">
        <w:r>
          <w:rPr>
            <w:rStyle w:val="82"/>
            <w:color w:val="000000"/>
          </w:rPr>
          <w:t>аптечных организациях</w:t>
        </w:r>
        <w:r>
          <w:rPr>
            <w:rStyle w:val="82"/>
            <w:color w:val="000000"/>
          </w:rPr>
          <w:tab/>
          <w:t>113</w:t>
        </w:r>
      </w:hyperlink>
    </w:p>
    <w:p w14:paraId="7CE496F6" w14:textId="77777777" w:rsidR="00F83836" w:rsidRDefault="00F83836" w:rsidP="00F514A3">
      <w:pPr>
        <w:pStyle w:val="81"/>
        <w:widowControl w:val="0"/>
        <w:numPr>
          <w:ilvl w:val="0"/>
          <w:numId w:val="4"/>
        </w:numPr>
        <w:tabs>
          <w:tab w:val="left" w:pos="579"/>
        </w:tabs>
        <w:spacing w:after="0" w:line="370" w:lineRule="exact"/>
        <w:jc w:val="both"/>
      </w:pPr>
      <w:hyperlink w:anchor="bookmark86" w:tooltip="Current Document" w:history="1">
        <w:r>
          <w:rPr>
            <w:rStyle w:val="82"/>
            <w:color w:val="000000"/>
          </w:rPr>
          <w:t>Экспериментальная проверка системы оценки качества фармацевтических</w:t>
        </w:r>
      </w:hyperlink>
    </w:p>
    <w:p w14:paraId="68806383" w14:textId="77777777" w:rsidR="00F83836" w:rsidRDefault="00F83836" w:rsidP="00F83836">
      <w:pPr>
        <w:pStyle w:val="81"/>
        <w:tabs>
          <w:tab w:val="right" w:leader="dot" w:pos="9755"/>
        </w:tabs>
        <w:spacing w:after="0" w:line="370" w:lineRule="exact"/>
      </w:pPr>
      <w:r>
        <w:rPr>
          <w:rStyle w:val="82"/>
          <w:color w:val="000000"/>
        </w:rPr>
        <w:t>услуг в аптечных организациях Иркутской области</w:t>
      </w:r>
      <w:r>
        <w:rPr>
          <w:rStyle w:val="82"/>
          <w:color w:val="000000"/>
        </w:rPr>
        <w:tab/>
        <w:t>121</w:t>
      </w:r>
    </w:p>
    <w:p w14:paraId="20768B02" w14:textId="77777777" w:rsidR="00F83836" w:rsidRDefault="00F83836" w:rsidP="00F83836">
      <w:pPr>
        <w:pStyle w:val="81"/>
        <w:tabs>
          <w:tab w:val="right" w:leader="dot" w:pos="9755"/>
        </w:tabs>
        <w:spacing w:after="0" w:line="470" w:lineRule="exact"/>
      </w:pPr>
      <w:r>
        <w:rPr>
          <w:rStyle w:val="82"/>
          <w:color w:val="000000"/>
        </w:rPr>
        <w:t>Выводы по главе 5</w:t>
      </w:r>
      <w:r>
        <w:rPr>
          <w:rStyle w:val="82"/>
          <w:color w:val="000000"/>
        </w:rPr>
        <w:tab/>
        <w:t>129</w:t>
      </w:r>
    </w:p>
    <w:p w14:paraId="7EBF8D36" w14:textId="77777777" w:rsidR="00F83836" w:rsidRDefault="00F83836" w:rsidP="00F83836">
      <w:pPr>
        <w:pStyle w:val="81"/>
        <w:tabs>
          <w:tab w:val="right" w:leader="dot" w:pos="9755"/>
        </w:tabs>
        <w:spacing w:after="0" w:line="470" w:lineRule="exact"/>
      </w:pPr>
      <w:hyperlink w:anchor="bookmark91" w:tooltip="Current Document" w:history="1">
        <w:r>
          <w:rPr>
            <w:rStyle w:val="82"/>
            <w:color w:val="000000"/>
          </w:rPr>
          <w:t>ЗАКЛЮЧЕНИЕ</w:t>
        </w:r>
        <w:r>
          <w:rPr>
            <w:rStyle w:val="82"/>
            <w:color w:val="000000"/>
          </w:rPr>
          <w:tab/>
          <w:t>130</w:t>
        </w:r>
      </w:hyperlink>
    </w:p>
    <w:p w14:paraId="15994762" w14:textId="77777777" w:rsidR="00F83836" w:rsidRDefault="00F83836" w:rsidP="00F83836">
      <w:pPr>
        <w:pStyle w:val="81"/>
        <w:tabs>
          <w:tab w:val="right" w:leader="dot" w:pos="9755"/>
        </w:tabs>
        <w:spacing w:after="0" w:line="470" w:lineRule="exact"/>
      </w:pPr>
      <w:r>
        <w:rPr>
          <w:rStyle w:val="82"/>
          <w:color w:val="000000"/>
        </w:rPr>
        <w:t>СПИСОК СОКРАЩЕНИЙ И УСЛОВНЫХ ОБОЗНАЧЕНИЙ</w:t>
      </w:r>
      <w:r>
        <w:rPr>
          <w:rStyle w:val="82"/>
          <w:color w:val="000000"/>
        </w:rPr>
        <w:tab/>
        <w:t>133</w:t>
      </w:r>
    </w:p>
    <w:p w14:paraId="34542A55" w14:textId="77777777" w:rsidR="00F83836" w:rsidRDefault="00F83836" w:rsidP="00F83836">
      <w:pPr>
        <w:pStyle w:val="81"/>
        <w:tabs>
          <w:tab w:val="right" w:leader="dot" w:pos="9755"/>
        </w:tabs>
        <w:spacing w:after="0" w:line="470" w:lineRule="exact"/>
      </w:pPr>
      <w:hyperlink w:anchor="bookmark94" w:tooltip="Current Document" w:history="1">
        <w:r>
          <w:rPr>
            <w:rStyle w:val="82"/>
            <w:color w:val="000000"/>
          </w:rPr>
          <w:t>СПИСОК ИСПОЛЬЗОВАННОЙ ЛИТЕРАТУРЫ</w:t>
        </w:r>
        <w:r>
          <w:rPr>
            <w:rStyle w:val="82"/>
            <w:color w:val="000000"/>
          </w:rPr>
          <w:tab/>
          <w:t>134</w:t>
        </w:r>
      </w:hyperlink>
    </w:p>
    <w:p w14:paraId="1BE8CD68" w14:textId="77777777" w:rsidR="00F83836" w:rsidRDefault="00F83836" w:rsidP="00F83836">
      <w:pPr>
        <w:pStyle w:val="81"/>
        <w:tabs>
          <w:tab w:val="right" w:leader="dot" w:pos="9755"/>
        </w:tabs>
        <w:spacing w:after="0" w:line="470" w:lineRule="exact"/>
        <w:sectPr w:rsidR="00F83836">
          <w:headerReference w:type="even" r:id="rId7"/>
          <w:headerReference w:type="default" r:id="rId8"/>
          <w:footnotePr>
            <w:numRestart w:val="eachPage"/>
          </w:footnotePr>
          <w:pgSz w:w="11900" w:h="16840"/>
          <w:pgMar w:top="1109" w:right="538" w:bottom="1335" w:left="1320" w:header="0" w:footer="3" w:gutter="0"/>
          <w:cols w:space="720"/>
          <w:noEndnote/>
          <w:docGrid w:linePitch="360"/>
        </w:sectPr>
      </w:pPr>
      <w:hyperlink w:anchor="bookmark96" w:tooltip="Current Document" w:history="1">
        <w:r>
          <w:rPr>
            <w:rStyle w:val="82"/>
            <w:color w:val="000000"/>
          </w:rPr>
          <w:t>ПРИЛОЖЕНИЯ</w:t>
        </w:r>
        <w:r>
          <w:rPr>
            <w:rStyle w:val="82"/>
            <w:color w:val="000000"/>
          </w:rPr>
          <w:tab/>
          <w:t>151</w:t>
        </w:r>
      </w:hyperlink>
    </w:p>
    <w:p w14:paraId="301934A8" w14:textId="6CB8575F" w:rsidR="00296703" w:rsidRDefault="00F83836" w:rsidP="00F83836">
      <w:r>
        <w:lastRenderedPageBreak/>
        <w:fldChar w:fldCharType="end"/>
      </w:r>
    </w:p>
    <w:p w14:paraId="76FCC535" w14:textId="3229685F" w:rsidR="00F83836" w:rsidRDefault="00F83836" w:rsidP="00F83836"/>
    <w:p w14:paraId="50E1442A" w14:textId="77777777" w:rsidR="00F83836" w:rsidRDefault="00F83836" w:rsidP="00F83836">
      <w:pPr>
        <w:pStyle w:val="812"/>
        <w:keepNext/>
        <w:keepLines/>
        <w:shd w:val="clear" w:color="auto" w:fill="auto"/>
        <w:spacing w:before="0" w:after="0" w:line="480" w:lineRule="exact"/>
      </w:pPr>
      <w:bookmarkStart w:id="3" w:name="bookmark91"/>
      <w:r>
        <w:rPr>
          <w:rStyle w:val="86"/>
          <w:b/>
          <w:bCs/>
          <w:color w:val="000000"/>
        </w:rPr>
        <w:t>ЗАКЛЮЧЕНИЕ</w:t>
      </w:r>
      <w:bookmarkEnd w:id="3"/>
    </w:p>
    <w:p w14:paraId="6D00DAAB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2"/>
        </w:tabs>
        <w:spacing w:after="0" w:line="480" w:lineRule="exact"/>
        <w:ind w:firstLine="680"/>
      </w:pPr>
      <w:bookmarkStart w:id="4" w:name="bookmark92"/>
      <w:r>
        <w:rPr>
          <w:rStyle w:val="94"/>
          <w:b/>
          <w:bCs/>
          <w:color w:val="000000"/>
        </w:rPr>
        <w:t xml:space="preserve">Произведен ретроспективный анализ научных публикаций и </w:t>
      </w:r>
      <w:proofErr w:type="spellStart"/>
      <w:r>
        <w:rPr>
          <w:rStyle w:val="94"/>
          <w:b/>
          <w:bCs/>
          <w:color w:val="000000"/>
        </w:rPr>
        <w:t>нормативно</w:t>
      </w:r>
      <w:r>
        <w:rPr>
          <w:rStyle w:val="94"/>
          <w:b/>
          <w:bCs/>
          <w:color w:val="000000"/>
        </w:rPr>
        <w:softHyphen/>
        <w:t>правовых</w:t>
      </w:r>
      <w:proofErr w:type="spellEnd"/>
      <w:r>
        <w:rPr>
          <w:rStyle w:val="94"/>
          <w:b/>
          <w:bCs/>
          <w:color w:val="000000"/>
        </w:rPr>
        <w:t xml:space="preserve"> актов по вопросам оказания фармацевтических услуг. Установлено, что препятствием для эффективного управления качеством фармацевтических услуг в розничном сегменте фармацевтического рынка является отсутствие единых подходов к разработке и усовершенствованию системы качества, отсутствие инструментов для измерения и оценки качества фармацевтических услуг в розничных аптечных организациях.</w:t>
      </w:r>
      <w:bookmarkEnd w:id="4"/>
    </w:p>
    <w:p w14:paraId="54D1C309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2"/>
        </w:tabs>
        <w:spacing w:after="0" w:line="480" w:lineRule="exact"/>
        <w:ind w:firstLine="680"/>
      </w:pPr>
      <w:r>
        <w:rPr>
          <w:rStyle w:val="94"/>
          <w:b/>
          <w:bCs/>
          <w:color w:val="000000"/>
        </w:rPr>
        <w:t>Разработана и научно обоснована программа исследования по разработке комплексного организационно-методического подхода по совершенствованию управления качеством фармацевтических услуг на региональном уровне, содержащая обоснование понятийного аппарата исследования, методологии и методов исследования.</w:t>
      </w:r>
    </w:p>
    <w:p w14:paraId="0E342649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2"/>
        </w:tabs>
        <w:spacing w:after="0" w:line="480" w:lineRule="exact"/>
        <w:ind w:firstLine="680"/>
      </w:pPr>
      <w:r>
        <w:rPr>
          <w:rStyle w:val="94"/>
          <w:b/>
          <w:bCs/>
          <w:color w:val="000000"/>
        </w:rPr>
        <w:t>На примере Иркутской области проведен ситуационный анализ фармацевтических услуг по трём направлениям, в результате которого установлено, что первоочередного решения в регионе требуют проблемы, связанные с отсутствием поэтапных механизмов совершенствования системы качества аптечных организаций, и механизма измерения уровня качества оказываемых населению фармацевтических услуг.</w:t>
      </w:r>
    </w:p>
    <w:p w14:paraId="01AD7539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2"/>
        </w:tabs>
        <w:spacing w:after="0" w:line="480" w:lineRule="exact"/>
        <w:ind w:firstLine="680"/>
      </w:pPr>
      <w:r>
        <w:rPr>
          <w:rStyle w:val="94"/>
          <w:b/>
          <w:bCs/>
          <w:color w:val="000000"/>
        </w:rPr>
        <w:t xml:space="preserve">В ходе социологического опроса потребителей исследованы факторы, оказывающие влияние на выбор аптечной организации: удобство расположения, ценовая доступность, достаточность ассортимента, компетентность персонала, качество обслуживания. Рассчитанное значение индекса </w:t>
      </w:r>
      <w:r>
        <w:rPr>
          <w:rStyle w:val="94"/>
          <w:b/>
          <w:bCs/>
          <w:color w:val="000000"/>
          <w:lang w:val="en-US" w:eastAsia="en-US"/>
        </w:rPr>
        <w:t>CSAT</w:t>
      </w:r>
      <w:r w:rsidRPr="00F83836">
        <w:rPr>
          <w:rStyle w:val="94"/>
          <w:b/>
          <w:bCs/>
          <w:color w:val="000000"/>
          <w:lang w:eastAsia="en-US"/>
        </w:rPr>
        <w:t xml:space="preserve"> </w:t>
      </w:r>
      <w:r>
        <w:rPr>
          <w:rStyle w:val="94"/>
          <w:b/>
          <w:bCs/>
          <w:color w:val="000000"/>
        </w:rPr>
        <w:t>составило 89,07%, при этом наличие доли неудовлетворенных потребителей свидетельствует о наличии ряда проблем, касающихся процесса обслуживания: недостаточность уделяемого времени и внимания со стороны работников аптечных организаций, недостаточное информационное сопровождение товаров аптечного ассортимента, недостаток дополнительных услуг.</w:t>
      </w:r>
    </w:p>
    <w:p w14:paraId="7676AFBF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2"/>
        </w:tabs>
        <w:spacing w:after="0" w:line="480" w:lineRule="exact"/>
        <w:ind w:firstLine="680"/>
        <w:sectPr w:rsidR="00F83836">
          <w:headerReference w:type="even" r:id="rId9"/>
          <w:headerReference w:type="default" r:id="rId10"/>
          <w:pgSz w:w="11900" w:h="16840"/>
          <w:pgMar w:top="740" w:right="531" w:bottom="1335" w:left="1384" w:header="0" w:footer="3" w:gutter="0"/>
          <w:cols w:space="720"/>
          <w:noEndnote/>
          <w:titlePg/>
          <w:docGrid w:linePitch="360"/>
        </w:sectPr>
      </w:pPr>
      <w:r>
        <w:rPr>
          <w:rStyle w:val="94"/>
          <w:b/>
          <w:bCs/>
          <w:color w:val="000000"/>
        </w:rPr>
        <w:t xml:space="preserve">На основе результатов проведения социологического исследования среди </w:t>
      </w:r>
      <w:r>
        <w:rPr>
          <w:rStyle w:val="94"/>
          <w:b/>
          <w:bCs/>
          <w:color w:val="000000"/>
        </w:rPr>
        <w:lastRenderedPageBreak/>
        <w:t>сотрудников АО Иркутской области установлено, что качество фармацевтических</w:t>
      </w:r>
    </w:p>
    <w:p w14:paraId="42411A64" w14:textId="77777777" w:rsidR="00F83836" w:rsidRDefault="00F83836" w:rsidP="00F83836">
      <w:pPr>
        <w:pStyle w:val="911"/>
        <w:shd w:val="clear" w:color="auto" w:fill="auto"/>
        <w:spacing w:after="0" w:line="480" w:lineRule="exact"/>
      </w:pPr>
      <w:r>
        <w:rPr>
          <w:rStyle w:val="94"/>
          <w:b/>
          <w:bCs/>
          <w:color w:val="000000"/>
        </w:rPr>
        <w:lastRenderedPageBreak/>
        <w:t>услуг должно подлежать измерению и оценке. Респондентами наиболее важная роль в оценке качества ФУ отведена потребителю (82,5%), независимому эксперту (61,34%) и руководителям АО (59,28%). При этом специалистами уделяется недостаточно внимания аспектам фармацевтической деятельности (использование СОП, соблюдение требований НПА, функционирование СМК, наличие регулярной процедуры внутренних проверок).</w:t>
      </w:r>
    </w:p>
    <w:p w14:paraId="569E3D60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spacing w:after="0" w:line="480" w:lineRule="exact"/>
        <w:ind w:firstLine="680"/>
      </w:pPr>
      <w:r>
        <w:rPr>
          <w:rStyle w:val="94"/>
          <w:b/>
          <w:bCs/>
          <w:color w:val="000000"/>
        </w:rPr>
        <w:t xml:space="preserve"> Представлен методический подход по разработке, внедрению и совершенствованию системы качества и механизм оптимизации </w:t>
      </w:r>
      <w:r>
        <w:rPr>
          <w:rStyle w:val="94"/>
          <w:b/>
          <w:bCs/>
          <w:color w:val="000000"/>
          <w:lang w:val="uk-UA" w:eastAsia="uk-UA"/>
        </w:rPr>
        <w:t xml:space="preserve">СОП </w:t>
      </w:r>
      <w:r>
        <w:rPr>
          <w:rStyle w:val="94"/>
          <w:b/>
          <w:bCs/>
          <w:color w:val="000000"/>
        </w:rPr>
        <w:t>в аптечных организациях в соответствии с требованиями правил надлежащей аптечной практики. С использованием разработанной номенклатуры фармацевтических работ и услуг сформировано и апробировано 18 паспортов стандартных операционных процедур для базовых процессов, оказывающих влияние на качество ФУ. Проведен анализ эффективности внедрения СОП с использованием метода хронометража рабочего времени, результаты которого свидетельствуют о более рациональной организации рабочего процесса с применением задокументированных алгоритмов действий.</w:t>
      </w:r>
    </w:p>
    <w:p w14:paraId="0FA57DEB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480" w:lineRule="exact"/>
        <w:ind w:firstLine="680"/>
      </w:pPr>
      <w:r>
        <w:rPr>
          <w:rStyle w:val="94"/>
          <w:b/>
          <w:bCs/>
          <w:color w:val="000000"/>
        </w:rPr>
        <w:t>Разработан набор инструментов для проведения оценки качества фармацевтических услуг в розничных аптечных организациях, включающий номенклатуру из 7 параметров (безопасность, надежность, доступность, культура обслуживания, процесс общения, комфортность среды оказания услуг, параметр несоответствия, включающий ряд факторов, приводящих к снижению качества оказания фармацевтических услуг) и 29 показателей их качества, критерии и методику оценки.</w:t>
      </w:r>
    </w:p>
    <w:p w14:paraId="5ADC6561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480" w:lineRule="exact"/>
        <w:ind w:firstLine="680"/>
      </w:pPr>
      <w:r>
        <w:rPr>
          <w:rStyle w:val="94"/>
          <w:b/>
          <w:bCs/>
          <w:color w:val="000000"/>
        </w:rPr>
        <w:t xml:space="preserve">Разработана система оценки качества фармацевтических услуг по двум направлениям: полному спектру показателей (29) и экспресс-оценка по </w:t>
      </w:r>
      <w:r>
        <w:rPr>
          <w:rStyle w:val="94"/>
          <w:b/>
          <w:bCs/>
          <w:color w:val="000000"/>
        </w:rPr>
        <w:lastRenderedPageBreak/>
        <w:t>ключевым показателям (7). Введен интегральный показатель уровня оценки качества фармацевтических услуг (КФУ), являющийся универсальным и позволяющий проводить мониторинг уровня качества фармацевтических услуг в динамике в любой аптечной организации, обслуживающей население.</w:t>
      </w:r>
    </w:p>
    <w:p w14:paraId="542A1F3E" w14:textId="77777777" w:rsidR="00F83836" w:rsidRDefault="00F83836" w:rsidP="00F514A3">
      <w:pPr>
        <w:pStyle w:val="911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480" w:lineRule="exact"/>
        <w:ind w:firstLine="760"/>
      </w:pPr>
      <w:r>
        <w:rPr>
          <w:rStyle w:val="94"/>
          <w:b/>
          <w:bCs/>
          <w:color w:val="000000"/>
        </w:rPr>
        <w:t xml:space="preserve">По результатам апробации разработанной системы оценки проведён комплексный </w:t>
      </w:r>
      <w:r>
        <w:rPr>
          <w:rStyle w:val="94"/>
          <w:b/>
          <w:bCs/>
          <w:color w:val="000000"/>
          <w:lang w:val="en-US" w:eastAsia="en-US"/>
        </w:rPr>
        <w:t>SWOT</w:t>
      </w:r>
      <w:r>
        <w:rPr>
          <w:rStyle w:val="94"/>
          <w:b/>
          <w:bCs/>
          <w:color w:val="000000"/>
        </w:rPr>
        <w:t>-анализ и сформирован контур качества фармацевтических услуг. Выявлены потенциальные «возможности» и «угрозы» существующей системы качества фармацевтических услуг на региональном уровне. Для обеспечения надлежащего качества оказываемых фармацевтических услуг требуется: 1) функционирование системы качества, соответствующей требованиям надлежащей аптечной практики; 2) наличие рабочих процедур, содержащих технологию исполнения процессов (СОП); 3) применение инструментов для измерения и оценки уровня качества фармацевтических услуг в соответствии с требованиями законодательства и ожиданиями потребителей.</w:t>
      </w:r>
    </w:p>
    <w:p w14:paraId="7995E0F8" w14:textId="6EFD61AA" w:rsidR="00F83836" w:rsidRPr="00F83836" w:rsidRDefault="00F83836" w:rsidP="00F83836">
      <w:r>
        <w:rPr>
          <w:rStyle w:val="94"/>
          <w:b w:val="0"/>
          <w:bCs w:val="0"/>
          <w:color w:val="000000"/>
        </w:rPr>
        <w:t>Разработаны рекомендации по совершенствованию управления качеством фармацевтических услуг на региональном уровне в части: совершенствования системы качества, оптимизации стандартных операционных процедур и проведения оценки качества фармацевтических услуг, способствующие повышению социально-экономической эффективности аптечных организаций на региональном уровне.</w:t>
      </w:r>
    </w:p>
    <w:sectPr w:rsidR="00F83836" w:rsidRPr="00F83836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9B9F" w14:textId="77777777" w:rsidR="00F514A3" w:rsidRDefault="00F514A3">
      <w:pPr>
        <w:spacing w:after="0" w:line="240" w:lineRule="auto"/>
      </w:pPr>
      <w:r>
        <w:separator/>
      </w:r>
    </w:p>
  </w:endnote>
  <w:endnote w:type="continuationSeparator" w:id="0">
    <w:p w14:paraId="4C7AA450" w14:textId="77777777" w:rsidR="00F514A3" w:rsidRDefault="00F5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E88C" w14:textId="77777777" w:rsidR="00F514A3" w:rsidRDefault="00F514A3">
      <w:pPr>
        <w:spacing w:after="0" w:line="240" w:lineRule="auto"/>
      </w:pPr>
      <w:r>
        <w:separator/>
      </w:r>
    </w:p>
  </w:footnote>
  <w:footnote w:type="continuationSeparator" w:id="0">
    <w:p w14:paraId="6D83A67C" w14:textId="77777777" w:rsidR="00F514A3" w:rsidRDefault="00F5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5AE4" w14:textId="70336BBD" w:rsidR="00F83836" w:rsidRDefault="00F838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6617DA" wp14:editId="76492C3F">
              <wp:simplePos x="0" y="0"/>
              <wp:positionH relativeFrom="page">
                <wp:posOffset>3966210</wp:posOffset>
              </wp:positionH>
              <wp:positionV relativeFrom="page">
                <wp:posOffset>471170</wp:posOffset>
              </wp:positionV>
              <wp:extent cx="164465" cy="121920"/>
              <wp:effectExtent l="3810" t="4445" r="3175" b="0"/>
              <wp:wrapNone/>
              <wp:docPr id="76" name="Надпись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03C32" w14:textId="77777777" w:rsidR="00F83836" w:rsidRDefault="00F8383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617DA"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26" type="#_x0000_t202" style="position:absolute;margin-left:312.3pt;margin-top:37.1pt;width:12.9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" filled="f" stroked="f">
              <v:textbox style="mso-fit-shape-to-text:t" inset="0,0,0,0">
                <w:txbxContent>
                  <w:p w14:paraId="62C03C32" w14:textId="77777777" w:rsidR="00F83836" w:rsidRDefault="00F8383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C4AC" w14:textId="5B7399F8" w:rsidR="00F83836" w:rsidRDefault="00F838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8ADE894" wp14:editId="53AAD328">
              <wp:simplePos x="0" y="0"/>
              <wp:positionH relativeFrom="page">
                <wp:posOffset>3966210</wp:posOffset>
              </wp:positionH>
              <wp:positionV relativeFrom="page">
                <wp:posOffset>471170</wp:posOffset>
              </wp:positionV>
              <wp:extent cx="164465" cy="121920"/>
              <wp:effectExtent l="3810" t="4445" r="3175" b="0"/>
              <wp:wrapNone/>
              <wp:docPr id="75" name="Надпись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2407B" w14:textId="77777777" w:rsidR="00F83836" w:rsidRDefault="00F8383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DE894" id="_x0000_t202" coordsize="21600,21600" o:spt="202" path="m,l,21600r21600,l21600,xe">
              <v:stroke joinstyle="miter"/>
              <v:path gradientshapeok="t" o:connecttype="rect"/>
            </v:shapetype>
            <v:shape id="Надпись 75" o:spid="_x0000_s1027" type="#_x0000_t202" style="position:absolute;margin-left:312.3pt;margin-top:37.1pt;width:12.9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" filled="f" stroked="f">
              <v:textbox style="mso-fit-shape-to-text:t" inset="0,0,0,0">
                <w:txbxContent>
                  <w:p w14:paraId="03D2407B" w14:textId="77777777" w:rsidR="00F83836" w:rsidRDefault="00F8383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B59F" w14:textId="77777777" w:rsidR="00F83836" w:rsidRDefault="00F83836">
    <w:pPr>
      <w:rPr>
        <w:sz w:val="2"/>
        <w:szCs w:val="2"/>
      </w:rPr>
    </w:pPr>
    <w:r>
      <w:rPr>
        <w:noProof/>
      </w:rPr>
      <w:pict w14:anchorId="0998B64A"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12.3pt;margin-top:37.1pt;width:12.95pt;height:9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CE5D8C0" w14:textId="77777777" w:rsidR="00F83836" w:rsidRDefault="00F8383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8AB2" w14:textId="77777777" w:rsidR="00F83836" w:rsidRDefault="00F83836">
    <w:pPr>
      <w:rPr>
        <w:sz w:val="2"/>
        <w:szCs w:val="2"/>
      </w:rPr>
    </w:pPr>
    <w:r>
      <w:rPr>
        <w:noProof/>
      </w:rPr>
      <w:pict w14:anchorId="4295EE5A"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12.3pt;margin-top:37.1pt;width:12.95pt;height:9.6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8B9005C" w14:textId="77777777" w:rsidR="00F83836" w:rsidRDefault="00F8383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4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11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4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85500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4869</cp:revision>
  <dcterms:created xsi:type="dcterms:W3CDTF">2024-06-20T08:51:00Z</dcterms:created>
  <dcterms:modified xsi:type="dcterms:W3CDTF">2024-12-02T20:13:00Z</dcterms:modified>
  <cp:category/>
</cp:coreProperties>
</file>