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5E5C2D0A" w:rsidR="00A42F2B" w:rsidRPr="007B686B" w:rsidRDefault="007B686B" w:rsidP="007B686B">
      <w:r>
        <w:t>Кантор Наталія Юріївна, доцент кафедри адміністративного та інформаційного права Національного університету «Львівська політехніка». Назва дисертації: «Цілепокладання норм адміністративного права». Шифр та назва спеціальності – 12.00.07 – адміністративне право і процес; фінансове право; інформаційне право. Спецрада Д 08.893.03 Університету митної справи та фінансів (49000, м. Дніпро, вул. Володимира Вернадського, 2/4, кім. 223). Опоненти: Діхтієвський Петро Васильович, доктор юридичних наук, професор, завідувач кафедри адміністративного права та процесу Навчально-наукового інституту права КНУ імені Тараса Шевченка; Дрозд Олексій Юрійович, доктор юридичних наук, професор, керівник Департаменту організаційного забезпечення діяльності Бюро економічної безпеки України; Миколенко Олександр Іванович, доктор юридичних наук, професор, завідувач кафедри адміністративного та господарського права Одеського національного університету імені І.І. Мечникова.</w:t>
      </w:r>
    </w:p>
    <w:sectPr w:rsidR="00A42F2B" w:rsidRPr="007B68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C001" w14:textId="77777777" w:rsidR="00D374A6" w:rsidRDefault="00D374A6">
      <w:pPr>
        <w:spacing w:after="0" w:line="240" w:lineRule="auto"/>
      </w:pPr>
      <w:r>
        <w:separator/>
      </w:r>
    </w:p>
  </w:endnote>
  <w:endnote w:type="continuationSeparator" w:id="0">
    <w:p w14:paraId="2D6DECA8" w14:textId="77777777" w:rsidR="00D374A6" w:rsidRDefault="00D3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20F6" w14:textId="77777777" w:rsidR="00D374A6" w:rsidRDefault="00D374A6">
      <w:pPr>
        <w:spacing w:after="0" w:line="240" w:lineRule="auto"/>
      </w:pPr>
      <w:r>
        <w:separator/>
      </w:r>
    </w:p>
  </w:footnote>
  <w:footnote w:type="continuationSeparator" w:id="0">
    <w:p w14:paraId="73BA440F" w14:textId="77777777" w:rsidR="00D374A6" w:rsidRDefault="00D3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74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4A6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93905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7068</cp:revision>
  <dcterms:created xsi:type="dcterms:W3CDTF">2024-06-20T08:51:00Z</dcterms:created>
  <dcterms:modified xsi:type="dcterms:W3CDTF">2024-12-13T17:00:00Z</dcterms:modified>
  <cp:category/>
</cp:coreProperties>
</file>