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0A10" w14:textId="7FDE1912" w:rsidR="004719EE" w:rsidRDefault="00D80F3F" w:rsidP="00D80F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Лобур Микола Сергійович. Формування професійно значущих якостей майбутніх молодших спеціалістів сфери харчування : дис... канд. пед. наук: 13.00.04 / Центральний ін-т післядипломної педагогічної освіти АПН України. - К., 2006</w:t>
      </w:r>
    </w:p>
    <w:p w14:paraId="7D2BF265" w14:textId="77777777" w:rsidR="00D80F3F" w:rsidRPr="00D80F3F" w:rsidRDefault="00D80F3F" w:rsidP="00D80F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F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Лобур М. С. Формування професійно значущих якостей майбутніх молодших спеціалістів сфери харчування. – Рукопис</w:t>
      </w:r>
      <w:r w:rsidRPr="00D80F3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9FF069A" w14:textId="77777777" w:rsidR="00D80F3F" w:rsidRPr="00D80F3F" w:rsidRDefault="00D80F3F" w:rsidP="00D80F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F3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Центральний інститут післядипломної педагогічної освіти АПН України, Київ, 2006.</w:t>
      </w:r>
    </w:p>
    <w:p w14:paraId="67AD09CD" w14:textId="77777777" w:rsidR="00D80F3F" w:rsidRPr="00D80F3F" w:rsidRDefault="00D80F3F" w:rsidP="00D80F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F3F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 присвячено проблемі формування професійно значущих якостей майбутніх молодших спеціалістів сфери харчування.</w:t>
      </w:r>
    </w:p>
    <w:p w14:paraId="745DDEBA" w14:textId="77777777" w:rsidR="00D80F3F" w:rsidRPr="00D80F3F" w:rsidRDefault="00D80F3F" w:rsidP="00D80F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F3F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 обґрунтовано, виділено та систематизовано перелік найважливіших професійно значущих якостей для фахівців сфери харчування. Доведено, що провідними якостями в цьому комплексі є інтерес до професії, самостійність та комунікативні вміння.</w:t>
      </w:r>
    </w:p>
    <w:p w14:paraId="50367CEE" w14:textId="77777777" w:rsidR="00D80F3F" w:rsidRPr="00D80F3F" w:rsidRDefault="00D80F3F" w:rsidP="00D80F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F3F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можливості формування професійно значущих якостей майбутніх молодших спеціалістів сфери харчування у процесі навчання і встановлено, що в умовах традиційного навчання вони формуються недостатньо і переважно стихійно.</w:t>
      </w:r>
    </w:p>
    <w:p w14:paraId="55639DF0" w14:textId="77777777" w:rsidR="00D80F3F" w:rsidRPr="00D80F3F" w:rsidRDefault="00D80F3F" w:rsidP="00D80F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F3F">
        <w:rPr>
          <w:rFonts w:ascii="Times New Roman" w:eastAsia="Times New Roman" w:hAnsi="Times New Roman" w:cs="Times New Roman"/>
          <w:color w:val="000000"/>
          <w:sz w:val="27"/>
          <w:szCs w:val="27"/>
        </w:rPr>
        <w:t>Автором розроблено та апробовано комплекс активних методів навчання через зміст професійно-кваліфікаційної діяльності (ділові, рольові ігри, тренінги, аналіз і вирішення виробничих ситуацій, навчальні дискусії, лекції-співпраці та ін.), що сприяло підвищенню ефективності формування професійно значущих якостей у майбутніх молодших спеціалістів сфери харчування на прикладі студентів вищих навчальних закладів І-ІІ рівнів акредитації.</w:t>
      </w:r>
    </w:p>
    <w:p w14:paraId="0674CA11" w14:textId="77777777" w:rsidR="00D80F3F" w:rsidRPr="00D80F3F" w:rsidRDefault="00D80F3F" w:rsidP="00D80F3F"/>
    <w:sectPr w:rsidR="00D80F3F" w:rsidRPr="00D80F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42E7" w14:textId="77777777" w:rsidR="003D401E" w:rsidRDefault="003D401E">
      <w:pPr>
        <w:spacing w:after="0" w:line="240" w:lineRule="auto"/>
      </w:pPr>
      <w:r>
        <w:separator/>
      </w:r>
    </w:p>
  </w:endnote>
  <w:endnote w:type="continuationSeparator" w:id="0">
    <w:p w14:paraId="26DF2D54" w14:textId="77777777" w:rsidR="003D401E" w:rsidRDefault="003D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3F47" w14:textId="77777777" w:rsidR="003D401E" w:rsidRDefault="003D401E">
      <w:pPr>
        <w:spacing w:after="0" w:line="240" w:lineRule="auto"/>
      </w:pPr>
      <w:r>
        <w:separator/>
      </w:r>
    </w:p>
  </w:footnote>
  <w:footnote w:type="continuationSeparator" w:id="0">
    <w:p w14:paraId="457F34D5" w14:textId="77777777" w:rsidR="003D401E" w:rsidRDefault="003D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40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01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5A1F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6029</cp:revision>
  <dcterms:created xsi:type="dcterms:W3CDTF">2024-06-20T08:51:00Z</dcterms:created>
  <dcterms:modified xsi:type="dcterms:W3CDTF">2024-07-21T22:39:00Z</dcterms:modified>
  <cp:category/>
</cp:coreProperties>
</file>