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BA5C" w14:textId="77777777" w:rsidR="004F692E" w:rsidRDefault="004F692E" w:rsidP="004F692E">
      <w:pPr>
        <w:pStyle w:val="afffffffffffffffffffffffffff5"/>
        <w:rPr>
          <w:rFonts w:ascii="Verdana" w:hAnsi="Verdana"/>
          <w:color w:val="000000"/>
          <w:sz w:val="21"/>
          <w:szCs w:val="21"/>
        </w:rPr>
      </w:pPr>
      <w:r>
        <w:rPr>
          <w:rStyle w:val="af2"/>
          <w:rFonts w:ascii="Helvetica" w:hAnsi="Helvetica" w:cs="Helvetica"/>
          <w:color w:val="222222"/>
          <w:sz w:val="21"/>
          <w:szCs w:val="21"/>
        </w:rPr>
        <w:t>Степанова, Екатерина Андреевна.</w:t>
      </w:r>
    </w:p>
    <w:p w14:paraId="6816150A" w14:textId="77777777" w:rsidR="004F692E" w:rsidRDefault="004F692E" w:rsidP="004F692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Терроризм в асимметричном конфликте на локально-региональном и глобальном </w:t>
      </w:r>
      <w:proofErr w:type="gramStart"/>
      <w:r>
        <w:rPr>
          <w:rFonts w:ascii="Helvetica" w:hAnsi="Helvetica" w:cs="Helvetica"/>
          <w:caps/>
          <w:color w:val="222222"/>
          <w:sz w:val="21"/>
          <w:szCs w:val="21"/>
        </w:rPr>
        <w:t>уровнях :</w:t>
      </w:r>
      <w:proofErr w:type="gramEnd"/>
      <w:r>
        <w:rPr>
          <w:rFonts w:ascii="Helvetica" w:hAnsi="Helvetica" w:cs="Helvetica"/>
          <w:caps/>
          <w:color w:val="222222"/>
          <w:sz w:val="21"/>
          <w:szCs w:val="21"/>
        </w:rPr>
        <w:t xml:space="preserve"> идеологические и организационные аспекты : диссертация ... доктора политических наук : 23.00.04 / Степанова Екатерина Андреевна; [Место защиты: Ин-т мировой экономики и междунар. отношений РАН]. - Москва, 2010. - 413 с.</w:t>
      </w:r>
    </w:p>
    <w:p w14:paraId="3232149F" w14:textId="77777777" w:rsidR="004F692E" w:rsidRDefault="004F692E" w:rsidP="004F692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Степанова, Екатерина Андреевна</w:t>
      </w:r>
    </w:p>
    <w:p w14:paraId="464DF87E"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42E6B8"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Терроризм как тактика асимметричного конфликта</w:t>
      </w:r>
    </w:p>
    <w:p w14:paraId="7999FEBA"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Терроризм: определение и типология</w:t>
      </w:r>
    </w:p>
    <w:p w14:paraId="23CE1644"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Силовая, статусная, идеологическая и организационно-структурная асимметрия</w:t>
      </w:r>
    </w:p>
    <w:p w14:paraId="3438E95F"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Идеологические и организационные предпосылки терроризма</w:t>
      </w:r>
    </w:p>
    <w:p w14:paraId="065DC3F9"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Радикальный национализм как идеологическая основа терроризма</w:t>
      </w:r>
    </w:p>
    <w:p w14:paraId="5633CE7E"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 терроризм и идеология</w:t>
      </w:r>
    </w:p>
    <w:p w14:paraId="1C85A9F7"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Эволюция радикального национализма как идеологии негосударственных вооруженных игроков</w:t>
      </w:r>
    </w:p>
    <w:p w14:paraId="4ED63BAD"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Роль идеологии в переходе этносепаратистских движений к терроризму</w:t>
      </w:r>
    </w:p>
    <w:p w14:paraId="0BBC389D"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Национализм в идеологии движений сопротивления иностранному военному вмешательству</w:t>
      </w:r>
    </w:p>
    <w:p w14:paraId="4ED48D91"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Религиозный экстремизм как идеологическая основа терроризма</w:t>
      </w:r>
    </w:p>
    <w:p w14:paraId="4B47C5CC"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Глобальные тенденции террористической активности организаций религиозно-экстремистского толка</w:t>
      </w:r>
    </w:p>
    <w:p w14:paraId="1B7BFFF3"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Радикальный исламизм: манипуляция, реакция, сочетание квазирелигиозного и религиозного начал</w:t>
      </w:r>
    </w:p>
    <w:p w14:paraId="7F16C2C6"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Вооруженные группировки религиозного типа: общее и различное</w:t>
      </w:r>
    </w:p>
    <w:p w14:paraId="273B1A4C"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Подъем современного вооруженного исламизма</w:t>
      </w:r>
    </w:p>
    <w:p w14:paraId="216C8C89"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Радикальный исламизм как идеологическая база терроризма на локально-региональном и глобальном уровнях</w:t>
      </w:r>
    </w:p>
    <w:p w14:paraId="5C581CB7"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Организационные формы терроризма на локально-региональном уровне</w:t>
      </w:r>
    </w:p>
    <w:p w14:paraId="3B52741E"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Формирование сетевых структур: до и помимо аль-Каиды</w:t>
      </w:r>
    </w:p>
    <w:p w14:paraId="653D825B"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Соотношение формы организации и степени транснационализации террористической активности</w:t>
      </w:r>
    </w:p>
    <w:p w14:paraId="03BEC6A3"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Организационные формы вооруженных исламистских группировок на локально-региональном уровне</w:t>
      </w:r>
    </w:p>
    <w:p w14:paraId="48D70C11"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Организационные формы вооруженного исламистского движения на глобальном уровне</w:t>
      </w:r>
    </w:p>
    <w:p w14:paraId="7CF6D27F"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Организационно-структурные преимущества и слабости транснациональных сетей</w:t>
      </w:r>
    </w:p>
    <w:p w14:paraId="23F648AD"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Функционально-идеологические сети и «сетевой трайбализм»</w:t>
      </w:r>
    </w:p>
    <w:p w14:paraId="3A4ED61C"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Стратегические установки на макроуровне и социальные связи на микроуровне</w:t>
      </w:r>
    </w:p>
    <w:p w14:paraId="7D78D206"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Проблемы и пути противодействия идеологическим и организационным основам терроризма</w:t>
      </w:r>
    </w:p>
    <w:p w14:paraId="1F1E38ED"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Специфика антитерроризма</w:t>
      </w:r>
    </w:p>
    <w:p w14:paraId="657AA29A"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Идеологические аспекты противодействия транснациональному радикальному исламизму</w:t>
      </w:r>
    </w:p>
    <w:p w14:paraId="2CBCEB3A" w14:textId="77777777" w:rsidR="004F692E" w:rsidRDefault="004F692E" w:rsidP="004F69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Стратегии ослабления организационно-структурной асимметрии</w:t>
      </w:r>
    </w:p>
    <w:p w14:paraId="40294F55" w14:textId="2B492EDE" w:rsidR="00050BAD" w:rsidRPr="004F692E" w:rsidRDefault="00050BAD" w:rsidP="004F692E"/>
    <w:sectPr w:rsidR="00050BAD" w:rsidRPr="004F69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822A" w14:textId="77777777" w:rsidR="00526C9A" w:rsidRDefault="00526C9A">
      <w:pPr>
        <w:spacing w:after="0" w:line="240" w:lineRule="auto"/>
      </w:pPr>
      <w:r>
        <w:separator/>
      </w:r>
    </w:p>
  </w:endnote>
  <w:endnote w:type="continuationSeparator" w:id="0">
    <w:p w14:paraId="28705827" w14:textId="77777777" w:rsidR="00526C9A" w:rsidRDefault="0052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F001" w14:textId="77777777" w:rsidR="00526C9A" w:rsidRDefault="00526C9A"/>
    <w:p w14:paraId="01C341F7" w14:textId="77777777" w:rsidR="00526C9A" w:rsidRDefault="00526C9A"/>
    <w:p w14:paraId="3AC64DEA" w14:textId="77777777" w:rsidR="00526C9A" w:rsidRDefault="00526C9A"/>
    <w:p w14:paraId="64A7D1CA" w14:textId="77777777" w:rsidR="00526C9A" w:rsidRDefault="00526C9A"/>
    <w:p w14:paraId="152823AD" w14:textId="77777777" w:rsidR="00526C9A" w:rsidRDefault="00526C9A"/>
    <w:p w14:paraId="3FED6FE6" w14:textId="77777777" w:rsidR="00526C9A" w:rsidRDefault="00526C9A"/>
    <w:p w14:paraId="12EAB269" w14:textId="77777777" w:rsidR="00526C9A" w:rsidRDefault="00526C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4A3C36" wp14:editId="46F4CE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44C0" w14:textId="77777777" w:rsidR="00526C9A" w:rsidRDefault="00526C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4A3C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5944C0" w14:textId="77777777" w:rsidR="00526C9A" w:rsidRDefault="00526C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CB102E" w14:textId="77777777" w:rsidR="00526C9A" w:rsidRDefault="00526C9A"/>
    <w:p w14:paraId="19388ABB" w14:textId="77777777" w:rsidR="00526C9A" w:rsidRDefault="00526C9A"/>
    <w:p w14:paraId="292EEF7E" w14:textId="77777777" w:rsidR="00526C9A" w:rsidRDefault="00526C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AD0574" wp14:editId="60B6FB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0EA57" w14:textId="77777777" w:rsidR="00526C9A" w:rsidRDefault="00526C9A"/>
                          <w:p w14:paraId="1A1AE3A6" w14:textId="77777777" w:rsidR="00526C9A" w:rsidRDefault="00526C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D05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B0EA57" w14:textId="77777777" w:rsidR="00526C9A" w:rsidRDefault="00526C9A"/>
                    <w:p w14:paraId="1A1AE3A6" w14:textId="77777777" w:rsidR="00526C9A" w:rsidRDefault="00526C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A67A29" w14:textId="77777777" w:rsidR="00526C9A" w:rsidRDefault="00526C9A"/>
    <w:p w14:paraId="75A93203" w14:textId="77777777" w:rsidR="00526C9A" w:rsidRDefault="00526C9A">
      <w:pPr>
        <w:rPr>
          <w:sz w:val="2"/>
          <w:szCs w:val="2"/>
        </w:rPr>
      </w:pPr>
    </w:p>
    <w:p w14:paraId="76F082FD" w14:textId="77777777" w:rsidR="00526C9A" w:rsidRDefault="00526C9A"/>
    <w:p w14:paraId="03DE2551" w14:textId="77777777" w:rsidR="00526C9A" w:rsidRDefault="00526C9A">
      <w:pPr>
        <w:spacing w:after="0" w:line="240" w:lineRule="auto"/>
      </w:pPr>
    </w:p>
  </w:footnote>
  <w:footnote w:type="continuationSeparator" w:id="0">
    <w:p w14:paraId="693804DC" w14:textId="77777777" w:rsidR="00526C9A" w:rsidRDefault="00526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C9A"/>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86504</TotalTime>
  <Pages>2</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3277</cp:revision>
  <cp:lastPrinted>2009-02-06T05:36:00Z</cp:lastPrinted>
  <dcterms:created xsi:type="dcterms:W3CDTF">2024-01-07T13:43:00Z</dcterms:created>
  <dcterms:modified xsi:type="dcterms:W3CDTF">2025-05-02T11:15:00Z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