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77D06" w:rsidRDefault="00C77D06" w:rsidP="00C77D06">
      <w:r w:rsidRPr="001E291C">
        <w:rPr>
          <w:rFonts w:ascii="Times New Roman" w:hAnsi="Times New Roman" w:cs="Times New Roman"/>
          <w:b/>
          <w:sz w:val="24"/>
          <w:szCs w:val="24"/>
        </w:rPr>
        <w:t xml:space="preserve">Крисюк Ірина Павлівна </w:t>
      </w:r>
      <w:r w:rsidRPr="001E291C">
        <w:rPr>
          <w:rFonts w:ascii="Times New Roman" w:hAnsi="Times New Roman" w:cs="Times New Roman"/>
          <w:sz w:val="24"/>
          <w:szCs w:val="24"/>
        </w:rPr>
        <w:t>молодший науковий співробітник відділу сигнальних механізмів клітини, Інститут біохімії ім. О.В. Палладіна НАН України. Назва дисертації: «Порушення та засоби корекції метаболізму альдегідів за умов патологій різного генезу». Шифр та назва спеціальності – 03.00.04 – біохімія. Спецрада Д 26.240.01 Інституту біохімії ім. О.В. Палладіна</w:t>
      </w:r>
    </w:p>
    <w:sectPr w:rsidR="00925CD0" w:rsidRPr="00C77D0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45E7E-AF5B-4014-9FF6-BACF4280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2020-07-08T22:04:00Z</dcterms:created>
  <dcterms:modified xsi:type="dcterms:W3CDTF">2020-07-09T09:36:00Z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