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0BBFE30" w:rsidR="00AB2F2F" w:rsidRPr="006F3CE1" w:rsidRDefault="006F3CE1" w:rsidP="006F3CE1">
      <w:r>
        <w:rPr>
          <w:rFonts w:ascii="Verdana" w:hAnsi="Verdana"/>
          <w:b/>
          <w:bCs/>
          <w:color w:val="000000"/>
          <w:shd w:val="clear" w:color="auto" w:fill="FFFFFF"/>
        </w:rPr>
        <w:t>Ткачук Олексій Володимирович. Патогенез імунних порушень у щурів зі стрептозотоцин-індукованим цукровим діабетом, ускладненим ішемічно-реперфузійним пошкодженням головного мозку.- Дисертація д-ра мед. наук: 14.03.04, Держ. вищ. навч. закл. "Терноп. держ. мед. ун-т ім. І. Я. Горбачевського М-ва охорони здоров'я України". - Т., 2012.- 360 с. : рис., табл.</w:t>
      </w:r>
    </w:p>
    <w:sectPr w:rsidR="00AB2F2F" w:rsidRPr="006F3CE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85BE" w14:textId="77777777" w:rsidR="00D651B7" w:rsidRDefault="00D651B7">
      <w:pPr>
        <w:spacing w:after="0" w:line="240" w:lineRule="auto"/>
      </w:pPr>
      <w:r>
        <w:separator/>
      </w:r>
    </w:p>
  </w:endnote>
  <w:endnote w:type="continuationSeparator" w:id="0">
    <w:p w14:paraId="46A8F426" w14:textId="77777777" w:rsidR="00D651B7" w:rsidRDefault="00D6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804F" w14:textId="77777777" w:rsidR="00D651B7" w:rsidRDefault="00D651B7">
      <w:pPr>
        <w:spacing w:after="0" w:line="240" w:lineRule="auto"/>
      </w:pPr>
      <w:r>
        <w:separator/>
      </w:r>
    </w:p>
  </w:footnote>
  <w:footnote w:type="continuationSeparator" w:id="0">
    <w:p w14:paraId="0CB59269" w14:textId="77777777" w:rsidR="00D651B7" w:rsidRDefault="00D6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1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B7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6689</cp:revision>
  <dcterms:created xsi:type="dcterms:W3CDTF">2024-06-20T08:51:00Z</dcterms:created>
  <dcterms:modified xsi:type="dcterms:W3CDTF">2025-02-01T08:27:00Z</dcterms:modified>
  <cp:category/>
</cp:coreProperties>
</file>