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6AF60" w14:textId="77777777" w:rsidR="00634AE9" w:rsidRDefault="00634AE9" w:rsidP="00634AE9">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Наумова, Наталья Ивановна.</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фундаментных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плит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учетом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жесткости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верхнего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строения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сложных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грунтовых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условий</w:t>
      </w:r>
      <w:r>
        <w:rPr>
          <w:rStyle w:val="js-item-maininfo"/>
          <w:rFonts w:ascii="Helvetica" w:hAnsi="Helvetica" w:cs="Helvetica"/>
          <w:color w:val="222222"/>
          <w:sz w:val="21"/>
          <w:szCs w:val="21"/>
        </w:rPr>
        <w:t> : диссертация ... кандидата технических наук : 01.02.03. - Челябинск, 1984. - 184 с. : ил.</w:t>
      </w:r>
      <w:r>
        <w:rPr>
          <w:rStyle w:val="search-descr"/>
          <w:rFonts w:ascii="Helvetica" w:hAnsi="Helvetica" w:cs="Helvetica"/>
          <w:color w:val="222222"/>
          <w:sz w:val="21"/>
          <w:szCs w:val="21"/>
        </w:rPr>
        <w:t>больше</w:t>
      </w:r>
    </w:p>
    <w:p w14:paraId="7AE2CDFD" w14:textId="77777777" w:rsidR="00634AE9" w:rsidRDefault="00634AE9" w:rsidP="00634AE9">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A055420" w14:textId="77777777" w:rsidR="00634AE9" w:rsidRDefault="00634AE9" w:rsidP="00EA06C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9793B25" w14:textId="77777777" w:rsidR="00634AE9" w:rsidRDefault="00634AE9" w:rsidP="00634AE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hlHoufc^ Vm 624.024 </w:t>
      </w:r>
      <w:r>
        <w:rPr>
          <w:rFonts w:ascii="Helvetica" w:hAnsi="Helvetica" w:cs="Helvetica"/>
          <w:b/>
          <w:bCs/>
          <w:color w:val="222222"/>
          <w:sz w:val="21"/>
          <w:szCs w:val="21"/>
        </w:rPr>
        <w:t>НАУМОВА</w:t>
      </w:r>
      <w:r>
        <w:rPr>
          <w:rFonts w:ascii="Helvetica" w:hAnsi="Helvetica" w:cs="Helvetica"/>
          <w:color w:val="222222"/>
          <w:sz w:val="21"/>
          <w:szCs w:val="21"/>
        </w:rPr>
        <w:t> </w:t>
      </w:r>
      <w:r>
        <w:rPr>
          <w:rFonts w:ascii="Helvetica" w:hAnsi="Helvetica" w:cs="Helvetica"/>
          <w:b/>
          <w:bCs/>
          <w:color w:val="222222"/>
          <w:sz w:val="21"/>
          <w:szCs w:val="21"/>
        </w:rPr>
        <w:t>НАТАЛЬЯ</w:t>
      </w:r>
      <w:r>
        <w:rPr>
          <w:rFonts w:ascii="Helvetica" w:hAnsi="Helvetica" w:cs="Helvetica"/>
          <w:color w:val="222222"/>
          <w:sz w:val="21"/>
          <w:szCs w:val="21"/>
        </w:rPr>
        <w:t> </w:t>
      </w:r>
      <w:r>
        <w:rPr>
          <w:rFonts w:ascii="Helvetica" w:hAnsi="Helvetica" w:cs="Helvetica"/>
          <w:b/>
          <w:bCs/>
          <w:color w:val="222222"/>
          <w:sz w:val="21"/>
          <w:szCs w:val="21"/>
        </w:rPr>
        <w:t>ИВАНОВНА</w:t>
      </w:r>
      <w:r>
        <w:rPr>
          <w:rFonts w:ascii="Helvetica" w:hAnsi="Helvetica" w:cs="Helvetica"/>
          <w:color w:val="222222"/>
          <w:sz w:val="21"/>
          <w:szCs w:val="21"/>
        </w:rPr>
        <w:t>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ФУНДАМЕНТНЫХ</w:t>
      </w:r>
      <w:r>
        <w:rPr>
          <w:rFonts w:ascii="Helvetica" w:hAnsi="Helvetica" w:cs="Helvetica"/>
          <w:color w:val="222222"/>
          <w:sz w:val="21"/>
          <w:szCs w:val="21"/>
        </w:rPr>
        <w:t> </w:t>
      </w:r>
      <w:r>
        <w:rPr>
          <w:rFonts w:ascii="Helvetica" w:hAnsi="Helvetica" w:cs="Helvetica"/>
          <w:b/>
          <w:bCs/>
          <w:color w:val="222222"/>
          <w:sz w:val="21"/>
          <w:szCs w:val="21"/>
        </w:rPr>
        <w:t>ПЛИТ</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ЖЕСТКОСТИ</w:t>
      </w:r>
      <w:r>
        <w:rPr>
          <w:rFonts w:ascii="Helvetica" w:hAnsi="Helvetica" w:cs="Helvetica"/>
          <w:color w:val="222222"/>
          <w:sz w:val="21"/>
          <w:szCs w:val="21"/>
        </w:rPr>
        <w:t> </w:t>
      </w:r>
      <w:r>
        <w:rPr>
          <w:rFonts w:ascii="Helvetica" w:hAnsi="Helvetica" w:cs="Helvetica"/>
          <w:b/>
          <w:bCs/>
          <w:color w:val="222222"/>
          <w:sz w:val="21"/>
          <w:szCs w:val="21"/>
        </w:rPr>
        <w:t>ВЕРХНЕГО</w:t>
      </w:r>
      <w:r>
        <w:rPr>
          <w:rFonts w:ascii="Helvetica" w:hAnsi="Helvetica" w:cs="Helvetica"/>
          <w:color w:val="222222"/>
          <w:sz w:val="21"/>
          <w:szCs w:val="21"/>
        </w:rPr>
        <w:t> </w:t>
      </w:r>
      <w:r>
        <w:rPr>
          <w:rFonts w:ascii="Helvetica" w:hAnsi="Helvetica" w:cs="Helvetica"/>
          <w:b/>
          <w:bCs/>
          <w:color w:val="222222"/>
          <w:sz w:val="21"/>
          <w:szCs w:val="21"/>
        </w:rPr>
        <w:t>СТРОЕНИЯ</w:t>
      </w:r>
      <w:r>
        <w:rPr>
          <w:rFonts w:ascii="Helvetica" w:hAnsi="Helvetica" w:cs="Helvetica"/>
          <w:color w:val="222222"/>
          <w:sz w:val="21"/>
          <w:szCs w:val="21"/>
        </w:rPr>
        <w:t> И </w:t>
      </w:r>
      <w:r>
        <w:rPr>
          <w:rFonts w:ascii="Helvetica" w:hAnsi="Helvetica" w:cs="Helvetica"/>
          <w:b/>
          <w:bCs/>
          <w:color w:val="222222"/>
          <w:sz w:val="21"/>
          <w:szCs w:val="21"/>
        </w:rPr>
        <w:t>СЛОЖНЫХ</w:t>
      </w:r>
      <w:r>
        <w:rPr>
          <w:rFonts w:ascii="Helvetica" w:hAnsi="Helvetica" w:cs="Helvetica"/>
          <w:color w:val="222222"/>
          <w:sz w:val="21"/>
          <w:szCs w:val="21"/>
        </w:rPr>
        <w:t> </w:t>
      </w:r>
      <w:r>
        <w:rPr>
          <w:rFonts w:ascii="Helvetica" w:hAnsi="Helvetica" w:cs="Helvetica"/>
          <w:b/>
          <w:bCs/>
          <w:color w:val="222222"/>
          <w:sz w:val="21"/>
          <w:szCs w:val="21"/>
        </w:rPr>
        <w:t>ГРУНТОВЫХ</w:t>
      </w:r>
      <w:r>
        <w:rPr>
          <w:rFonts w:ascii="Helvetica" w:hAnsi="Helvetica" w:cs="Helvetica"/>
          <w:color w:val="222222"/>
          <w:sz w:val="21"/>
          <w:szCs w:val="21"/>
        </w:rPr>
        <w:t> </w:t>
      </w:r>
      <w:r>
        <w:rPr>
          <w:rFonts w:ascii="Helvetica" w:hAnsi="Helvetica" w:cs="Helvetica"/>
          <w:b/>
          <w:bCs/>
          <w:color w:val="222222"/>
          <w:sz w:val="21"/>
          <w:szCs w:val="21"/>
        </w:rPr>
        <w:t>УСЛОВИЙ</w:t>
      </w:r>
      <w:r>
        <w:rPr>
          <w:rFonts w:ascii="Helvetica" w:hAnsi="Helvetica" w:cs="Helvetica"/>
          <w:color w:val="222222"/>
          <w:sz w:val="21"/>
          <w:szCs w:val="21"/>
        </w:rPr>
        <w:t> 01,02.03</w:t>
      </w:r>
    </w:p>
    <w:p w14:paraId="6ADEED61" w14:textId="77777777" w:rsidR="00634AE9" w:rsidRDefault="00634AE9" w:rsidP="00EA06C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05459482" w14:textId="77777777" w:rsidR="00634AE9" w:rsidRDefault="00634AE9" w:rsidP="00634AE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СЛОЖНЫХ</w:t>
      </w:r>
      <w:r>
        <w:rPr>
          <w:rFonts w:ascii="Helvetica" w:hAnsi="Helvetica" w:cs="Helvetica"/>
          <w:color w:val="222222"/>
          <w:sz w:val="21"/>
          <w:szCs w:val="21"/>
        </w:rPr>
        <w:t> </w:t>
      </w:r>
      <w:r>
        <w:rPr>
          <w:rFonts w:ascii="Helvetica" w:hAnsi="Helvetica" w:cs="Helvetica"/>
          <w:b/>
          <w:bCs/>
          <w:color w:val="222222"/>
          <w:sz w:val="21"/>
          <w:szCs w:val="21"/>
        </w:rPr>
        <w:t>ГРУНТОВЫХ</w:t>
      </w:r>
      <w:r>
        <w:rPr>
          <w:rFonts w:ascii="Helvetica" w:hAnsi="Helvetica" w:cs="Helvetica"/>
          <w:color w:val="222222"/>
          <w:sz w:val="21"/>
          <w:szCs w:val="21"/>
        </w:rPr>
        <w:t> </w:t>
      </w:r>
      <w:r>
        <w:rPr>
          <w:rFonts w:ascii="Helvetica" w:hAnsi="Helvetica" w:cs="Helvetica"/>
          <w:b/>
          <w:bCs/>
          <w:color w:val="222222"/>
          <w:sz w:val="21"/>
          <w:szCs w:val="21"/>
        </w:rPr>
        <w:t>УСЛОВИЙ</w:t>
      </w:r>
      <w:r>
        <w:rPr>
          <w:rFonts w:ascii="Helvetica" w:hAnsi="Helvetica" w:cs="Helvetica"/>
          <w:color w:val="222222"/>
          <w:sz w:val="21"/>
          <w:szCs w:val="21"/>
        </w:rPr>
        <w:t> 2.1. Формирование уравнений для определения осадок </w:t>
      </w:r>
      <w:r>
        <w:rPr>
          <w:rFonts w:ascii="Helvetica" w:hAnsi="Helvetica" w:cs="Helvetica"/>
          <w:b/>
          <w:bCs/>
          <w:color w:val="222222"/>
          <w:sz w:val="21"/>
          <w:szCs w:val="21"/>
        </w:rPr>
        <w:t>плиты</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несимметричного расположения ребер </w:t>
      </w:r>
      <w:r>
        <w:rPr>
          <w:rFonts w:ascii="Helvetica" w:hAnsi="Helvetica" w:cs="Helvetica"/>
          <w:b/>
          <w:bCs/>
          <w:color w:val="222222"/>
          <w:sz w:val="21"/>
          <w:szCs w:val="21"/>
        </w:rPr>
        <w:t>жесткости</w:t>
      </w:r>
      <w:r>
        <w:rPr>
          <w:rFonts w:ascii="Helvetica" w:hAnsi="Helvetica" w:cs="Helvetica"/>
          <w:color w:val="222222"/>
          <w:sz w:val="21"/>
          <w:szCs w:val="21"/>
        </w:rPr>
        <w:t>, наличия </w:t>
      </w:r>
      <w:r>
        <w:rPr>
          <w:rFonts w:ascii="Helvetica" w:hAnsi="Helvetica" w:cs="Helvetica"/>
          <w:b/>
          <w:bCs/>
          <w:color w:val="222222"/>
          <w:sz w:val="21"/>
          <w:szCs w:val="21"/>
        </w:rPr>
        <w:t>верхнего</w:t>
      </w:r>
      <w:r>
        <w:rPr>
          <w:rFonts w:ascii="Helvetica" w:hAnsi="Helvetica" w:cs="Helvetica"/>
          <w:color w:val="222222"/>
          <w:sz w:val="21"/>
          <w:szCs w:val="21"/>
        </w:rPr>
        <w:t> </w:t>
      </w:r>
      <w:r>
        <w:rPr>
          <w:rFonts w:ascii="Helvetica" w:hAnsi="Helvetica" w:cs="Helvetica"/>
          <w:b/>
          <w:bCs/>
          <w:color w:val="222222"/>
          <w:sz w:val="21"/>
          <w:szCs w:val="21"/>
        </w:rPr>
        <w:t>строения</w:t>
      </w:r>
      <w:r>
        <w:rPr>
          <w:rFonts w:ascii="Helvetica" w:hAnsi="Helvetica" w:cs="Helvetica"/>
          <w:color w:val="222222"/>
          <w:sz w:val="21"/>
          <w:szCs w:val="21"/>
        </w:rPr>
        <w:t> и </w:t>
      </w:r>
      <w:r>
        <w:rPr>
          <w:rFonts w:ascii="Helvetica" w:hAnsi="Helvetica" w:cs="Helvetica"/>
          <w:b/>
          <w:bCs/>
          <w:color w:val="222222"/>
          <w:sz w:val="21"/>
          <w:szCs w:val="21"/>
        </w:rPr>
        <w:t>сложных</w:t>
      </w:r>
      <w:r>
        <w:rPr>
          <w:rFonts w:ascii="Helvetica" w:hAnsi="Helvetica" w:cs="Helvetica"/>
          <w:color w:val="222222"/>
          <w:sz w:val="21"/>
          <w:szCs w:val="21"/>
        </w:rPr>
        <w:t> </w:t>
      </w:r>
      <w:r>
        <w:rPr>
          <w:rFonts w:ascii="Helvetica" w:hAnsi="Helvetica" w:cs="Helvetica"/>
          <w:b/>
          <w:bCs/>
          <w:color w:val="222222"/>
          <w:sz w:val="21"/>
          <w:szCs w:val="21"/>
        </w:rPr>
        <w:t>грунтовых</w:t>
      </w:r>
      <w:r>
        <w:rPr>
          <w:rFonts w:ascii="Helvetica" w:hAnsi="Helvetica" w:cs="Helvetica"/>
          <w:color w:val="222222"/>
          <w:sz w:val="21"/>
          <w:szCs w:val="21"/>
        </w:rPr>
        <w:t> </w:t>
      </w:r>
      <w:r>
        <w:rPr>
          <w:rFonts w:ascii="Helvetica" w:hAnsi="Helvetica" w:cs="Helvetica"/>
          <w:b/>
          <w:bCs/>
          <w:color w:val="222222"/>
          <w:sz w:val="21"/>
          <w:szCs w:val="21"/>
        </w:rPr>
        <w:t>условий</w:t>
      </w:r>
      <w:r>
        <w:rPr>
          <w:rFonts w:ascii="Helvetica" w:hAnsi="Helvetica" w:cs="Helvetica"/>
          <w:color w:val="222222"/>
          <w:sz w:val="21"/>
          <w:szCs w:val="21"/>
        </w:rPr>
        <w:t>. 2.2. Определение усилий и перемещений, возникающих при деформации </w:t>
      </w:r>
      <w:r>
        <w:rPr>
          <w:rFonts w:ascii="Helvetica" w:hAnsi="Helvetica" w:cs="Helvetica"/>
          <w:b/>
          <w:bCs/>
          <w:color w:val="222222"/>
          <w:sz w:val="21"/>
          <w:szCs w:val="21"/>
        </w:rPr>
        <w:t>верхнего</w:t>
      </w:r>
      <w:r>
        <w:rPr>
          <w:rFonts w:ascii="Helvetica" w:hAnsi="Helvetica" w:cs="Helvetica"/>
          <w:color w:val="222222"/>
          <w:sz w:val="21"/>
          <w:szCs w:val="21"/>
        </w:rPr>
        <w:t> </w:t>
      </w:r>
      <w:r>
        <w:rPr>
          <w:rFonts w:ascii="Helvetica" w:hAnsi="Helvetica" w:cs="Helvetica"/>
          <w:b/>
          <w:bCs/>
          <w:color w:val="222222"/>
          <w:sz w:val="21"/>
          <w:szCs w:val="21"/>
        </w:rPr>
        <w:t>строения</w:t>
      </w:r>
      <w:r>
        <w:rPr>
          <w:rFonts w:ascii="Helvetica" w:hAnsi="Helvetica" w:cs="Helvetica"/>
          <w:color w:val="222222"/>
          <w:sz w:val="21"/>
          <w:szCs w:val="21"/>
        </w:rPr>
        <w:t> 30 30 44 2.2.1. Усилия взаимодействия</w:t>
      </w:r>
    </w:p>
    <w:p w14:paraId="595EF2DA" w14:textId="77777777" w:rsidR="00634AE9" w:rsidRDefault="00634AE9" w:rsidP="00EA06C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w:t>
      </w:r>
    </w:p>
    <w:p w14:paraId="2A9774CE" w14:textId="77777777" w:rsidR="00634AE9" w:rsidRDefault="00634AE9" w:rsidP="00634AE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нелинейного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плит</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деформирова</w:t>
      </w:r>
      <w:r>
        <w:rPr>
          <w:rFonts w:ascii="Helvetica" w:hAnsi="Helvetica" w:cs="Helvetica"/>
          <w:color w:val="222222"/>
          <w:sz w:val="21"/>
          <w:szCs w:val="21"/>
        </w:rPr>
        <w:softHyphen/>
        <w:t xml:space="preserve"> ния железобетона часто применяется </w:t>
      </w:r>
      <w:r>
        <w:rPr>
          <w:rFonts w:ascii="Helvetica" w:hAnsi="Helvetica" w:cs="Helvetica"/>
          <w:b/>
          <w:bCs/>
          <w:color w:val="222222"/>
          <w:sz w:val="21"/>
          <w:szCs w:val="21"/>
        </w:rPr>
        <w:t>метод</w:t>
      </w:r>
      <w:r>
        <w:rPr>
          <w:rFonts w:ascii="Helvetica" w:hAnsi="Helvetica" w:cs="Helvetica"/>
          <w:color w:val="222222"/>
          <w:sz w:val="21"/>
          <w:szCs w:val="21"/>
        </w:rPr>
        <w:t> конечных элементов /63-66/. Широкое внедрение ЭВМ позволило при </w:t>
      </w:r>
      <w:r>
        <w:rPr>
          <w:rFonts w:ascii="Helvetica" w:hAnsi="Helvetica" w:cs="Helvetica"/>
          <w:b/>
          <w:bCs/>
          <w:color w:val="222222"/>
          <w:sz w:val="21"/>
          <w:szCs w:val="21"/>
        </w:rPr>
        <w:t>расчете</w:t>
      </w:r>
      <w:r>
        <w:rPr>
          <w:rFonts w:ascii="Helvetica" w:hAnsi="Helvetica" w:cs="Helvetica"/>
          <w:color w:val="222222"/>
          <w:sz w:val="21"/>
          <w:szCs w:val="21"/>
        </w:rPr>
        <w:t> </w:t>
      </w:r>
      <w:r>
        <w:rPr>
          <w:rFonts w:ascii="Helvetica" w:hAnsi="Helvetica" w:cs="Helvetica"/>
          <w:b/>
          <w:bCs/>
          <w:color w:val="222222"/>
          <w:sz w:val="21"/>
          <w:szCs w:val="21"/>
        </w:rPr>
        <w:t>фундаментных</w:t>
      </w:r>
      <w:r>
        <w:rPr>
          <w:rFonts w:ascii="Helvetica" w:hAnsi="Helvetica" w:cs="Helvetica"/>
          <w:color w:val="222222"/>
          <w:sz w:val="21"/>
          <w:szCs w:val="21"/>
        </w:rPr>
        <w:t> </w:t>
      </w:r>
      <w:r>
        <w:rPr>
          <w:rFonts w:ascii="Helvetica" w:hAnsi="Helvetica" w:cs="Helvetica"/>
          <w:b/>
          <w:bCs/>
          <w:color w:val="222222"/>
          <w:sz w:val="21"/>
          <w:szCs w:val="21"/>
        </w:rPr>
        <w:t>плит</w:t>
      </w:r>
      <w:r>
        <w:rPr>
          <w:rFonts w:ascii="Helvetica" w:hAnsi="Helvetica" w:cs="Helvetica"/>
          <w:color w:val="222222"/>
          <w:sz w:val="21"/>
          <w:szCs w:val="21"/>
        </w:rPr>
        <w:t> перейти и к </w:t>
      </w:r>
      <w:r>
        <w:rPr>
          <w:rFonts w:ascii="Helvetica" w:hAnsi="Helvetica" w:cs="Helvetica"/>
          <w:b/>
          <w:bCs/>
          <w:color w:val="222222"/>
          <w:sz w:val="21"/>
          <w:szCs w:val="21"/>
        </w:rPr>
        <w:t>учету</w:t>
      </w:r>
      <w:r>
        <w:rPr>
          <w:rFonts w:ascii="Helvetica" w:hAnsi="Helvetica" w:cs="Helvetica"/>
          <w:color w:val="222222"/>
          <w:sz w:val="21"/>
          <w:szCs w:val="21"/>
        </w:rPr>
        <w:t> </w:t>
      </w:r>
      <w:r>
        <w:rPr>
          <w:rFonts w:ascii="Helvetica" w:hAnsi="Helvetica" w:cs="Helvetica"/>
          <w:b/>
          <w:bCs/>
          <w:color w:val="222222"/>
          <w:sz w:val="21"/>
          <w:szCs w:val="21"/>
        </w:rPr>
        <w:t>жесткости</w:t>
      </w:r>
      <w:r>
        <w:rPr>
          <w:rFonts w:ascii="Helvetica" w:hAnsi="Helvetica" w:cs="Helvetica"/>
          <w:color w:val="222222"/>
          <w:sz w:val="21"/>
          <w:szCs w:val="21"/>
        </w:rPr>
        <w:t> </w:t>
      </w:r>
      <w:r>
        <w:rPr>
          <w:rFonts w:ascii="Helvetica" w:hAnsi="Helvetica" w:cs="Helvetica"/>
          <w:b/>
          <w:bCs/>
          <w:color w:val="222222"/>
          <w:sz w:val="21"/>
          <w:szCs w:val="21"/>
        </w:rPr>
        <w:t>верхнего</w:t>
      </w:r>
      <w:r>
        <w:rPr>
          <w:rFonts w:ascii="Helvetica" w:hAnsi="Helvetica" w:cs="Helvetica"/>
          <w:color w:val="222222"/>
          <w:sz w:val="21"/>
          <w:szCs w:val="21"/>
        </w:rPr>
        <w:t> </w:t>
      </w:r>
      <w:r>
        <w:rPr>
          <w:rFonts w:ascii="Helvetica" w:hAnsi="Helvetica" w:cs="Helvetica"/>
          <w:b/>
          <w:bCs/>
          <w:color w:val="222222"/>
          <w:sz w:val="21"/>
          <w:szCs w:val="21"/>
        </w:rPr>
        <w:t>строения</w:t>
      </w:r>
      <w:r>
        <w:rPr>
          <w:rFonts w:ascii="Helvetica" w:hAnsi="Helvetica" w:cs="Helvetica"/>
          <w:color w:val="222222"/>
          <w:sz w:val="21"/>
          <w:szCs w:val="21"/>
        </w:rPr>
        <w:t>. Упрощенный подход к </w:t>
      </w:r>
      <w:r>
        <w:rPr>
          <w:rFonts w:ascii="Helvetica" w:hAnsi="Helvetica" w:cs="Helvetica"/>
          <w:b/>
          <w:bCs/>
          <w:color w:val="222222"/>
          <w:sz w:val="21"/>
          <w:szCs w:val="21"/>
        </w:rPr>
        <w:t>учету</w:t>
      </w:r>
      <w:r>
        <w:rPr>
          <w:rFonts w:ascii="Helvetica" w:hAnsi="Helvetica" w:cs="Helvetica"/>
          <w:color w:val="222222"/>
          <w:sz w:val="21"/>
          <w:szCs w:val="21"/>
        </w:rPr>
        <w:t> влияния </w:t>
      </w:r>
      <w:r>
        <w:rPr>
          <w:rFonts w:ascii="Helvetica" w:hAnsi="Helvetica" w:cs="Helvetica"/>
          <w:b/>
          <w:bCs/>
          <w:color w:val="222222"/>
          <w:sz w:val="21"/>
          <w:szCs w:val="21"/>
        </w:rPr>
        <w:t>жесткости</w:t>
      </w:r>
      <w:r>
        <w:rPr>
          <w:rFonts w:ascii="Helvetica" w:hAnsi="Helvetica" w:cs="Helvetica"/>
          <w:color w:val="222222"/>
          <w:sz w:val="21"/>
          <w:szCs w:val="21"/>
        </w:rPr>
        <w:t> </w:t>
      </w:r>
      <w:r>
        <w:rPr>
          <w:rFonts w:ascii="Helvetica" w:hAnsi="Helvetica" w:cs="Helvetica"/>
          <w:b/>
          <w:bCs/>
          <w:color w:val="222222"/>
          <w:sz w:val="21"/>
          <w:szCs w:val="21"/>
        </w:rPr>
        <w:t>верхнего</w:t>
      </w:r>
      <w:r>
        <w:rPr>
          <w:rFonts w:ascii="Helvetica" w:hAnsi="Helvetica" w:cs="Helvetica"/>
          <w:color w:val="222222"/>
          <w:sz w:val="21"/>
          <w:szCs w:val="21"/>
        </w:rPr>
        <w:t> </w:t>
      </w:r>
      <w:r>
        <w:rPr>
          <w:rFonts w:ascii="Helvetica" w:hAnsi="Helvetica" w:cs="Helvetica"/>
          <w:b/>
          <w:bCs/>
          <w:color w:val="222222"/>
          <w:sz w:val="21"/>
          <w:szCs w:val="21"/>
        </w:rPr>
        <w:t>строе</w:t>
      </w:r>
      <w:r>
        <w:rPr>
          <w:rFonts w:ascii="Helvetica" w:hAnsi="Helvetica" w:cs="Helvetica"/>
          <w:b/>
          <w:bCs/>
          <w:color w:val="222222"/>
          <w:sz w:val="21"/>
          <w:szCs w:val="21"/>
        </w:rPr>
        <w:softHyphen/>
        <w:t xml:space="preserve"> ния</w:t>
      </w:r>
      <w:r>
        <w:rPr>
          <w:rFonts w:ascii="Helvetica" w:hAnsi="Helvetica" w:cs="Helvetica"/>
          <w:color w:val="222222"/>
          <w:sz w:val="21"/>
          <w:szCs w:val="21"/>
        </w:rPr>
        <w:t> был реализован в работе</w:t>
      </w:r>
    </w:p>
    <w:p w14:paraId="0F68D3FD" w14:textId="77777777" w:rsidR="00634AE9" w:rsidRDefault="00634AE9" w:rsidP="00EA06C5">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3993985" w14:textId="77777777" w:rsidR="00634AE9" w:rsidRDefault="00634AE9" w:rsidP="00634AE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Наумова, Наталья Ивановна</w:t>
      </w:r>
    </w:p>
    <w:p w14:paraId="68408E63"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FA35B76"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СОСТОЯНИЕ ВОПРОСА.ПОСТАНОВКА ЗАДАЧИ.</w:t>
      </w:r>
    </w:p>
    <w:p w14:paraId="08F87C23"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1.1.Обзор и анализ существующих методов расчета зданий и сооружений, возводимых в сложных грунтовых условиях.</w:t>
      </w:r>
    </w:p>
    <w:p w14:paraId="3FBEFC05"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1.2.Постановка задачи и цели исследования.</w:t>
      </w:r>
    </w:p>
    <w:p w14:paraId="1CD7133A"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РАЗРЕШАЮЩИЕ УРАВНЕНИЯ МЕТОДА РАСЧЕТА ФУНДАМЕНТНЫХ ПЛИТ С УЧЕТОМ ПРОСТРАНСТВЕННОЙ РАБОТЫ ВЕРХНЕГО СТРОЕНИЯ</w:t>
      </w:r>
    </w:p>
    <w:p w14:paraId="02094F85"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СЛОЖНЫХ ГРУНТОВЫХ УСЛОВИЙ.</w:t>
      </w:r>
    </w:p>
    <w:p w14:paraId="3A3C64AD"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Формирование уравнений для определения осадок плиты с учетом несимметричного расположения ребер жесткости, наличия верхнего строения и сложных грунтовых условий.</w:t>
      </w:r>
    </w:p>
    <w:p w14:paraId="39EF2601"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Определение усилий и перемещений, возникающих при деформации верхнего строения.</w:t>
      </w:r>
    </w:p>
    <w:p w14:paraId="2691C716"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2.2Л. Усилия взаимодействия диафрагм и перекрытий*.</w:t>
      </w:r>
    </w:p>
    <w:p w14:paraId="418F5ED9"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Усилия взаимодействия плоских элементов пространственных диафрагм.</w:t>
      </w:r>
    </w:p>
    <w:p w14:paraId="34368C17"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Уравнения равновесия перекрытий.</w:t>
      </w:r>
    </w:p>
    <w:p w14:paraId="2BA91F5B"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Определение углов поворотов диафрагм на контакте с плитой и моментов взаимодействия диафрагм и плиты.</w:t>
      </w:r>
    </w:p>
    <w:p w14:paraId="1224A719"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Учет сложных грунтовых условий.</w:t>
      </w:r>
    </w:p>
    <w:p w14:paraId="232B3709"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Определение усилий, возникающих в плите.</w:t>
      </w:r>
    </w:p>
    <w:p w14:paraId="4BEB1CA6"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АЛГОРИТМ РАСЧЕТА И ЕГО РЕАЛИЗАЦИЯ НА ЭВМ. 3.1. Обоснование структуры матрицы разрешающей системы</w:t>
      </w:r>
    </w:p>
    <w:p w14:paraId="15B6F7FB"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уравнений. Выбор метода решения.</w:t>
      </w:r>
    </w:p>
    <w:p w14:paraId="27540C56"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разрешающей системы уравнений.</w:t>
      </w:r>
    </w:p>
    <w:p w14:paraId="5E6A02E7"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3.2Л. Устойчивость вычислительной схемы.</w:t>
      </w:r>
    </w:p>
    <w:p w14:paraId="23FE3295"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Анализ ошибок округления.</w:t>
      </w:r>
    </w:p>
    <w:p w14:paraId="69E74FB9"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Алгоритм расчета.</w:t>
      </w:r>
    </w:p>
    <w:p w14:paraId="69EA64FD"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Определение коэффициентов разрешающих уравнений для плиты.</w:t>
      </w:r>
    </w:p>
    <w:p w14:paraId="6031369E"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Формирование разрешающих уравнений для верхнего строения.</w:t>
      </w:r>
    </w:p>
    <w:p w14:paraId="5B093D23"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Выполнение преобразований исключения по методу Гаусса.</w:t>
      </w:r>
    </w:p>
    <w:p w14:paraId="0C7B5D95"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Краткая характеристика программы "ПОРТИК-5 ".</w:t>
      </w:r>
    </w:p>
    <w:p w14:paraId="73C1C5E3"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Организация ввода, хранения, изменения и преобразования информации.</w:t>
      </w:r>
    </w:p>
    <w:p w14:paraId="6BD18E79"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Формирование и решение системы разрешающих уравнений.</w:t>
      </w:r>
    </w:p>
    <w:p w14:paraId="61539F48"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Оформление результатов.</w:t>
      </w:r>
    </w:p>
    <w:p w14:paraId="60127993"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3.5. Сравнение результатов расчетов по различным методам,.'.</w:t>
      </w:r>
    </w:p>
    <w:p w14:paraId="3FCEF63C"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ИССЛЕДОВАНИЕ ВЛИЯНИЯ ФАКТОРОВ, УЧИТЫВАЕМЫХ В РАСЧЕТНОЙ МОДЕЛИ, НА ВЕЛИЧИНЫ УСИЛИЙ В ПЛИТЕ И В ВЕРХНЕМ СТРОЕНИИ</w:t>
      </w:r>
    </w:p>
    <w:p w14:paraId="01C942FA"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Влияние способа учета ребер жесткости.</w:t>
      </w:r>
    </w:p>
    <w:p w14:paraId="211B28DE"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Оценка учета закручивания здания в плане.</w:t>
      </w:r>
    </w:p>
    <w:p w14:paraId="29FBA165"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Учет изгибной жесткости диафрагм.</w:t>
      </w:r>
    </w:p>
    <w:p w14:paraId="356B7AE1"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Влияние связей сдвига между плоскими элементами., пространственных диафрагм.</w:t>
      </w:r>
    </w:p>
    <w:p w14:paraId="7755E5BF"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Влияние количества учитываемых этажей.</w:t>
      </w:r>
    </w:p>
    <w:p w14:paraId="355BD2B0"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Влияние жесткости плиты на усилия в верхнем строе-нии.*.•.*.•••.«.*.</w:t>
      </w:r>
    </w:p>
    <w:p w14:paraId="1EAE7EFC"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Учет сложной грунтовой обстановки. Отрыв плиты от основания.</w:t>
      </w:r>
    </w:p>
    <w:p w14:paraId="274A433E"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РЕЗУЛЬТАТЫ ПРАКТИЧЕСКОГО ПРИМЕНЕНИЯ РАБОТЫ.</w:t>
      </w:r>
    </w:p>
    <w:p w14:paraId="6702761E"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Расчеты некоторых реальных объектов.</w:t>
      </w:r>
    </w:p>
    <w:p w14:paraId="647A3982" w14:textId="77777777" w:rsidR="00634AE9" w:rsidRDefault="00634AE9" w:rsidP="00634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Внедрение результатов работы. Технический и экономический эффект.</w:t>
      </w:r>
    </w:p>
    <w:p w14:paraId="4CCADE6E" w14:textId="77D75C2A" w:rsidR="004F7911" w:rsidRPr="00634AE9" w:rsidRDefault="004F7911" w:rsidP="00634AE9"/>
    <w:sectPr w:rsidR="004F7911" w:rsidRPr="00634AE9"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29978" w14:textId="77777777" w:rsidR="00EA06C5" w:rsidRDefault="00EA06C5">
      <w:pPr>
        <w:spacing w:after="0" w:line="240" w:lineRule="auto"/>
      </w:pPr>
      <w:r>
        <w:separator/>
      </w:r>
    </w:p>
  </w:endnote>
  <w:endnote w:type="continuationSeparator" w:id="0">
    <w:p w14:paraId="47AAF001" w14:textId="77777777" w:rsidR="00EA06C5" w:rsidRDefault="00EA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CE4CA" w14:textId="77777777" w:rsidR="00EA06C5" w:rsidRDefault="00EA06C5"/>
    <w:p w14:paraId="30E1FF5D" w14:textId="77777777" w:rsidR="00EA06C5" w:rsidRDefault="00EA06C5"/>
    <w:p w14:paraId="690E4E80" w14:textId="77777777" w:rsidR="00EA06C5" w:rsidRDefault="00EA06C5"/>
    <w:p w14:paraId="64E67BC9" w14:textId="77777777" w:rsidR="00EA06C5" w:rsidRDefault="00EA06C5"/>
    <w:p w14:paraId="7927AE73" w14:textId="77777777" w:rsidR="00EA06C5" w:rsidRDefault="00EA06C5"/>
    <w:p w14:paraId="025C6938" w14:textId="77777777" w:rsidR="00EA06C5" w:rsidRDefault="00EA06C5"/>
    <w:p w14:paraId="2E3D2B23" w14:textId="77777777" w:rsidR="00EA06C5" w:rsidRDefault="00EA06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1FCBA0" wp14:editId="0FD396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6C8EB" w14:textId="77777777" w:rsidR="00EA06C5" w:rsidRDefault="00EA06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1FCB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66C8EB" w14:textId="77777777" w:rsidR="00EA06C5" w:rsidRDefault="00EA06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ACB47B" w14:textId="77777777" w:rsidR="00EA06C5" w:rsidRDefault="00EA06C5"/>
    <w:p w14:paraId="2B94D091" w14:textId="77777777" w:rsidR="00EA06C5" w:rsidRDefault="00EA06C5"/>
    <w:p w14:paraId="07120426" w14:textId="77777777" w:rsidR="00EA06C5" w:rsidRDefault="00EA06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3E1974" wp14:editId="406352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30F8" w14:textId="77777777" w:rsidR="00EA06C5" w:rsidRDefault="00EA06C5"/>
                          <w:p w14:paraId="0E277104" w14:textId="77777777" w:rsidR="00EA06C5" w:rsidRDefault="00EA06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3E19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9430F8" w14:textId="77777777" w:rsidR="00EA06C5" w:rsidRDefault="00EA06C5"/>
                    <w:p w14:paraId="0E277104" w14:textId="77777777" w:rsidR="00EA06C5" w:rsidRDefault="00EA06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35E57E" w14:textId="77777777" w:rsidR="00EA06C5" w:rsidRDefault="00EA06C5"/>
    <w:p w14:paraId="03B1FBC1" w14:textId="77777777" w:rsidR="00EA06C5" w:rsidRDefault="00EA06C5">
      <w:pPr>
        <w:rPr>
          <w:sz w:val="2"/>
          <w:szCs w:val="2"/>
        </w:rPr>
      </w:pPr>
    </w:p>
    <w:p w14:paraId="5E13BA95" w14:textId="77777777" w:rsidR="00EA06C5" w:rsidRDefault="00EA06C5"/>
    <w:p w14:paraId="35E9CB0F" w14:textId="77777777" w:rsidR="00EA06C5" w:rsidRDefault="00EA06C5">
      <w:pPr>
        <w:spacing w:after="0" w:line="240" w:lineRule="auto"/>
      </w:pPr>
    </w:p>
  </w:footnote>
  <w:footnote w:type="continuationSeparator" w:id="0">
    <w:p w14:paraId="5F775E53" w14:textId="77777777" w:rsidR="00EA06C5" w:rsidRDefault="00EA0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AF1902"/>
    <w:multiLevelType w:val="multilevel"/>
    <w:tmpl w:val="1BEE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6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C5"/>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184794</TotalTime>
  <Pages>3</Pages>
  <Words>531</Words>
  <Characters>3031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340</cp:revision>
  <cp:lastPrinted>2009-02-06T05:36:00Z</cp:lastPrinted>
  <dcterms:created xsi:type="dcterms:W3CDTF">2024-01-07T13:43:00Z</dcterms:created>
  <dcterms:modified xsi:type="dcterms:W3CDTF">2025-10-15T20:57:00Z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