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61D510F1" w:rsidR="002D3764" w:rsidRPr="00B858B7" w:rsidRDefault="00B858B7" w:rsidP="00B858B7">
      <w:r>
        <w:rPr>
          <w:rFonts w:ascii="Verdana" w:hAnsi="Verdana"/>
          <w:b/>
          <w:bCs/>
          <w:color w:val="000000"/>
          <w:shd w:val="clear" w:color="auto" w:fill="FFFFFF"/>
        </w:rPr>
        <w:t>Грабовський Роман Степанович. Наукові основи оцінювання безпечної роботи та довговічності нафтогазопроводів тривалої експлуатації за параметрами їх дефектності.- Дисертація д-ра техн. наук: 05.15.13, Івано-Франків. нац. техн. ун-т нафти і газу. - Івано-Франківськ, 2012.- 380 с. : табл., рис.</w:t>
      </w:r>
    </w:p>
    <w:sectPr w:rsidR="002D3764" w:rsidRPr="00B858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23F6" w14:textId="77777777" w:rsidR="000D1AA6" w:rsidRDefault="000D1AA6">
      <w:pPr>
        <w:spacing w:after="0" w:line="240" w:lineRule="auto"/>
      </w:pPr>
      <w:r>
        <w:separator/>
      </w:r>
    </w:p>
  </w:endnote>
  <w:endnote w:type="continuationSeparator" w:id="0">
    <w:p w14:paraId="4137B3CF" w14:textId="77777777" w:rsidR="000D1AA6" w:rsidRDefault="000D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13AD" w14:textId="77777777" w:rsidR="000D1AA6" w:rsidRDefault="000D1AA6">
      <w:pPr>
        <w:spacing w:after="0" w:line="240" w:lineRule="auto"/>
      </w:pPr>
      <w:r>
        <w:separator/>
      </w:r>
    </w:p>
  </w:footnote>
  <w:footnote w:type="continuationSeparator" w:id="0">
    <w:p w14:paraId="475EEF8A" w14:textId="77777777" w:rsidR="000D1AA6" w:rsidRDefault="000D1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1A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A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82768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4078</cp:revision>
  <dcterms:created xsi:type="dcterms:W3CDTF">2024-06-20T08:51:00Z</dcterms:created>
  <dcterms:modified xsi:type="dcterms:W3CDTF">2024-11-28T11:59:00Z</dcterms:modified>
  <cp:category/>
</cp:coreProperties>
</file>