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097A"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Оглавление диссертациикандидат физико-математических наук Невзоров, Роман Борисович</w:t>
      </w:r>
    </w:p>
    <w:p w14:paraId="3FCE4059"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1 Введение</w:t>
      </w:r>
    </w:p>
    <w:p w14:paraId="6687648E"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1.1 Лагранжиан СУСИ моделей и мягкое нарушение суперсимметрии</w:t>
      </w:r>
    </w:p>
    <w:p w14:paraId="73298DB3"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1.2 Супергравитация как механизм нарушения суперсимметрии и проблема /¿-члена.</w:t>
      </w:r>
    </w:p>
    <w:p w14:paraId="1C2DFE5F"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1.3 Супергравитация и теория суперструн.</w:t>
      </w:r>
    </w:p>
    <w:p w14:paraId="2B843D2F"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1.3.1 Конденсация калибрино и параметры мягкого нарушения СУСИ в М-теориях</w:t>
      </w:r>
    </w:p>
    <w:p w14:paraId="0B2BF02C"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1.3.2 Предел слабой связи в моделях орбифоулдного типа и Калаби-Яо компактификации</w:t>
      </w:r>
    </w:p>
    <w:p w14:paraId="2FA96F06"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1.4 Цели и структура диссертации.</w:t>
      </w:r>
    </w:p>
    <w:p w14:paraId="12150503"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2 Калибровочная зависимость вклада бозонов в величину осет{М2) = а</w:t>
      </w:r>
    </w:p>
    <w:p w14:paraId="4B6DF0AC"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2.1 Объединение калибровочных констант в СУСИ моделях и роль ает{Мг) в современной физике элементарных частиц.</w:t>
      </w:r>
    </w:p>
    <w:p w14:paraId="53B6D33F"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2.2 Зависимость ает(Мг) от выбора калибровки.</w:t>
      </w:r>
    </w:p>
    <w:p w14:paraId="27D2ECC8"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2.3 Проверка полученных результатов.</w:t>
      </w:r>
    </w:p>
    <w:p w14:paraId="61D286C7"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 Инфракрасные квазификсированные решения в минимальных СУСИ моделях</w:t>
      </w:r>
    </w:p>
    <w:p w14:paraId="64895D21"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3.1 Инфракрасная квазификсированная точка в МССМ.</w:t>
      </w:r>
    </w:p>
    <w:p w14:paraId="04C696DB"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3.2 Параметрическое пространство и режим сильной юкавской связи в НМССМ.</w:t>
      </w:r>
    </w:p>
    <w:p w14:paraId="5195F732"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3.3 Эволюция юкавских констант в неминимальной СУСИ модели</w:t>
      </w:r>
    </w:p>
    <w:p w14:paraId="01391661"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3.3.1 Инвариантные и квазификсированные линии. Определение квазификсированной точки</w:t>
      </w:r>
    </w:p>
    <w:p w14:paraId="061C3938"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3.3.2 Инвариантные и хилловская поверхности.</w:t>
      </w:r>
    </w:p>
    <w:p w14:paraId="03CBD2BE"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3.3.3 Приближенные решения для юкавских констант</w:t>
      </w:r>
    </w:p>
    <w:p w14:paraId="3D60873E"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3.3.4 Объединение юкавских констант къ и hT.</w:t>
      </w:r>
    </w:p>
    <w:p w14:paraId="3B312347"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3.4 Перенормировка параметров мягкого нарушения СУСИ в режиме сильной юкавской связи в НМССМ.</w:t>
      </w:r>
    </w:p>
    <w:p w14:paraId="67232352"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3.4.1 Решения уравнений ренормгруппы при универсальных граничных условиях.</w:t>
      </w:r>
    </w:p>
    <w:p w14:paraId="4A0EFA66"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3.4.2 Прямые и плоскости в пространстве параметров мягкого нарушения СУСИ.</w:t>
      </w:r>
    </w:p>
    <w:p w14:paraId="3BA8ED54"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3.4.3 Анализ поведения решений в окрестности квазификси-рованных точек.</w:t>
      </w:r>
    </w:p>
    <w:p w14:paraId="5AA573ED"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 Спектр частиц в минимальных СУСИ моделях</w:t>
      </w:r>
    </w:p>
    <w:p w14:paraId="185D1EB8"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4.1 Верхнее ограничение на массу легчайшего бозона Хиггса в МССМ.</w:t>
      </w:r>
    </w:p>
    <w:p w14:paraId="47704798"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4.2 Хиггсовский сектор НМССМ.</w:t>
      </w:r>
    </w:p>
    <w:p w14:paraId="39776863"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4.2.1 Спонтанное нарушение симметрии и спектр СР-нечётных состояний</w:t>
      </w:r>
    </w:p>
    <w:p w14:paraId="34EC7376"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lastRenderedPageBreak/>
        <w:t>4.2.2 Метод вычисления масс бозонов Хиггса в случае тяжелого спектра СУСИ частиц.</w:t>
      </w:r>
    </w:p>
    <w:p w14:paraId="6E163302"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4.2.3 Некоторые особенности спектра частиц в НМССМ</w:t>
      </w:r>
    </w:p>
    <w:p w14:paraId="64AFB5F5"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4.3 Спектр частиц в модифицированной НМССМ в режиме сильной юкавской связи.</w:t>
      </w:r>
    </w:p>
    <w:p w14:paraId="43E456F0"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4.3.1 Ограничения на параметрическое пространство модифицированной модели.</w:t>
      </w:r>
    </w:p>
    <w:p w14:paraId="29E81459"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4.3.2 Вычисление масс хиггсовских бозонов и нейтралино</w:t>
      </w:r>
    </w:p>
    <w:p w14:paraId="47616808"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4.3.3 Результаты численного анализа.</w:t>
      </w:r>
    </w:p>
    <w:p w14:paraId="7EE0E29A"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5 Нетривиальное поведение формфактора магнитного момента нейтрино при q2 &lt; (100 МэВ)2 115 5.1 Ограничения на магнитные моменты и вынужденная конверсия нейтрино.</w:t>
      </w:r>
    </w:p>
    <w:p w14:paraId="14623D23"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5.2 Нетривиальное поведение формфактора магнитного момента нейтрино в инфракрасной области и ограничения на /^(0)</w:t>
      </w:r>
    </w:p>
    <w:p w14:paraId="17D01FB0" w14:textId="77777777" w:rsidR="00B432C5" w:rsidRPr="00B432C5" w:rsidRDefault="00B432C5" w:rsidP="00B432C5">
      <w:pPr>
        <w:rPr>
          <w:rFonts w:ascii="Helvetica" w:eastAsia="Symbol" w:hAnsi="Helvetica" w:cs="Helvetica"/>
          <w:b/>
          <w:bCs/>
          <w:color w:val="222222"/>
          <w:kern w:val="0"/>
          <w:sz w:val="21"/>
          <w:szCs w:val="21"/>
          <w:lang w:eastAsia="ru-RU"/>
        </w:rPr>
      </w:pPr>
      <w:r w:rsidRPr="00B432C5">
        <w:rPr>
          <w:rFonts w:ascii="Helvetica" w:eastAsia="Symbol" w:hAnsi="Helvetica" w:cs="Helvetica"/>
          <w:b/>
          <w:bCs/>
          <w:color w:val="222222"/>
          <w:kern w:val="0"/>
          <w:sz w:val="21"/>
          <w:szCs w:val="21"/>
          <w:lang w:eastAsia="ru-RU"/>
        </w:rPr>
        <w:t>5.3 Поведение формфактора магнитного момента нейтрино в перенормируемой модели.</w:t>
      </w:r>
    </w:p>
    <w:p w14:paraId="77FDBE4B" w14:textId="5299A387" w:rsidR="00410372" w:rsidRPr="00B432C5" w:rsidRDefault="00410372" w:rsidP="00B432C5"/>
    <w:sectPr w:rsidR="00410372" w:rsidRPr="00B432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A3CD" w14:textId="77777777" w:rsidR="00E417FF" w:rsidRDefault="00E417FF">
      <w:pPr>
        <w:spacing w:after="0" w:line="240" w:lineRule="auto"/>
      </w:pPr>
      <w:r>
        <w:separator/>
      </w:r>
    </w:p>
  </w:endnote>
  <w:endnote w:type="continuationSeparator" w:id="0">
    <w:p w14:paraId="593B95C9" w14:textId="77777777" w:rsidR="00E417FF" w:rsidRDefault="00E4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32A3" w14:textId="77777777" w:rsidR="00E417FF" w:rsidRDefault="00E417FF"/>
    <w:p w14:paraId="7D575BB3" w14:textId="77777777" w:rsidR="00E417FF" w:rsidRDefault="00E417FF"/>
    <w:p w14:paraId="1B65D39F" w14:textId="77777777" w:rsidR="00E417FF" w:rsidRDefault="00E417FF"/>
    <w:p w14:paraId="2C743C53" w14:textId="77777777" w:rsidR="00E417FF" w:rsidRDefault="00E417FF"/>
    <w:p w14:paraId="023B1386" w14:textId="77777777" w:rsidR="00E417FF" w:rsidRDefault="00E417FF"/>
    <w:p w14:paraId="2F68A737" w14:textId="77777777" w:rsidR="00E417FF" w:rsidRDefault="00E417FF"/>
    <w:p w14:paraId="5CE3B0EA" w14:textId="77777777" w:rsidR="00E417FF" w:rsidRDefault="00E417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BD5034" wp14:editId="40BAD3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C35C0" w14:textId="77777777" w:rsidR="00E417FF" w:rsidRDefault="00E417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BD50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FC35C0" w14:textId="77777777" w:rsidR="00E417FF" w:rsidRDefault="00E417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06D9E0" w14:textId="77777777" w:rsidR="00E417FF" w:rsidRDefault="00E417FF"/>
    <w:p w14:paraId="6FE12A2F" w14:textId="77777777" w:rsidR="00E417FF" w:rsidRDefault="00E417FF"/>
    <w:p w14:paraId="2C1C35AD" w14:textId="77777777" w:rsidR="00E417FF" w:rsidRDefault="00E417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51A69A" wp14:editId="097143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406D" w14:textId="77777777" w:rsidR="00E417FF" w:rsidRDefault="00E417FF"/>
                          <w:p w14:paraId="25D54721" w14:textId="77777777" w:rsidR="00E417FF" w:rsidRDefault="00E417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1A6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95406D" w14:textId="77777777" w:rsidR="00E417FF" w:rsidRDefault="00E417FF"/>
                    <w:p w14:paraId="25D54721" w14:textId="77777777" w:rsidR="00E417FF" w:rsidRDefault="00E417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43F734" w14:textId="77777777" w:rsidR="00E417FF" w:rsidRDefault="00E417FF"/>
    <w:p w14:paraId="376F5910" w14:textId="77777777" w:rsidR="00E417FF" w:rsidRDefault="00E417FF">
      <w:pPr>
        <w:rPr>
          <w:sz w:val="2"/>
          <w:szCs w:val="2"/>
        </w:rPr>
      </w:pPr>
    </w:p>
    <w:p w14:paraId="45B8861E" w14:textId="77777777" w:rsidR="00E417FF" w:rsidRDefault="00E417FF"/>
    <w:p w14:paraId="52FDF56E" w14:textId="77777777" w:rsidR="00E417FF" w:rsidRDefault="00E417FF">
      <w:pPr>
        <w:spacing w:after="0" w:line="240" w:lineRule="auto"/>
      </w:pPr>
    </w:p>
  </w:footnote>
  <w:footnote w:type="continuationSeparator" w:id="0">
    <w:p w14:paraId="3F2B7D6E" w14:textId="77777777" w:rsidR="00E417FF" w:rsidRDefault="00E4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7FF"/>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143021</TotalTime>
  <Pages>2</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3844</cp:revision>
  <cp:lastPrinted>2009-02-06T05:36:00Z</cp:lastPrinted>
  <dcterms:created xsi:type="dcterms:W3CDTF">2024-01-07T13:43:00Z</dcterms:created>
  <dcterms:modified xsi:type="dcterms:W3CDTF">2025-08-01T07:06:00Z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