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DB4E" w14:textId="77777777" w:rsidR="00CA6C06" w:rsidRDefault="00CA6C06" w:rsidP="00CA6C06">
      <w:pPr>
        <w:pStyle w:val="afffffffffffffffffffffffffff5"/>
        <w:rPr>
          <w:rFonts w:ascii="Verdana" w:hAnsi="Verdana"/>
          <w:color w:val="000000"/>
          <w:sz w:val="21"/>
          <w:szCs w:val="21"/>
        </w:rPr>
      </w:pPr>
      <w:r>
        <w:rPr>
          <w:rFonts w:ascii="Helvetica Neue" w:hAnsi="Helvetica Neue"/>
          <w:b/>
          <w:bCs w:val="0"/>
          <w:color w:val="222222"/>
          <w:sz w:val="21"/>
          <w:szCs w:val="21"/>
        </w:rPr>
        <w:t>Сартори, Андрей Владимирович.</w:t>
      </w:r>
    </w:p>
    <w:p w14:paraId="292920F8" w14:textId="77777777" w:rsidR="00CA6C06" w:rsidRDefault="00CA6C06" w:rsidP="00CA6C06">
      <w:pPr>
        <w:pStyle w:val="20"/>
        <w:spacing w:before="0" w:after="312"/>
        <w:rPr>
          <w:rFonts w:ascii="Arial" w:hAnsi="Arial" w:cs="Arial"/>
          <w:caps/>
          <w:color w:val="333333"/>
          <w:sz w:val="27"/>
          <w:szCs w:val="27"/>
        </w:rPr>
      </w:pPr>
      <w:r>
        <w:rPr>
          <w:rFonts w:ascii="Helvetica Neue" w:hAnsi="Helvetica Neue" w:cs="Arial"/>
          <w:caps/>
          <w:color w:val="222222"/>
          <w:sz w:val="21"/>
          <w:szCs w:val="21"/>
        </w:rPr>
        <w:t>Сцинтилляционный метод рентгеновской диагностики термоядерной плазмы установки ЛТС "Дельфин-1" : диссертация ... кандидата физико-математических наук : 01.04.01. - Москва, 1984. - 198 с. : ил.</w:t>
      </w:r>
    </w:p>
    <w:p w14:paraId="29E297A5" w14:textId="77777777" w:rsidR="00CA6C06" w:rsidRDefault="00CA6C06" w:rsidP="00CA6C0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Сартори, Андрей Владимирович</w:t>
      </w:r>
    </w:p>
    <w:p w14:paraId="74E06EB4"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03E075"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РЕНТГЕНОВСКАЯ ДИАГНОСТИКА ЛАЗЕРНОЙ ПЛАЗМЫ.</w:t>
      </w:r>
    </w:p>
    <w:p w14:paraId="6CC6C616"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функции распределения электронов в короне</w:t>
      </w:r>
    </w:p>
    <w:p w14:paraId="20AA352D"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Рентгеновское излучение лазерной плазмы</w:t>
      </w:r>
    </w:p>
    <w:p w14:paraId="3CC6CA80"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Диагностика лазерной плазмы в собственном рентгеновском излучении.</w:t>
      </w:r>
    </w:p>
    <w:p w14:paraId="31537175"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Общие принципы спектрометрии импульсного рентгеновского излучения.</w:t>
      </w:r>
    </w:p>
    <w:p w14:paraId="693470FD"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Методики и детекторы для спектрометрии импульсных потоков излучения.</w:t>
      </w:r>
    </w:p>
    <w:p w14:paraId="1BDF91CC"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Выбор детектора.</w:t>
      </w:r>
    </w:p>
    <w:p w14:paraId="6AE90A8F"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Методы обработки и интерпретации результатов измерений</w:t>
      </w:r>
    </w:p>
    <w:p w14:paraId="09470CC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5C21FD0"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ДЕТЕКТИРОВАНИЕ РЕНТГЕНОВСКОГО ИЗЛУЧЕНИЯ ЛАЗЕРНОЙ ПЛАЗМЫ. ОСОБЕННОСТИ ФОРМИРОВАНИЯ СЦИНТИЛЛЯЦИОННОГО ИМПУЛЬСА В НЕОРГАНИЧЕСКИХ СЩНТИЛЛЯЦИОННЫХ ДЕТЕКТОРАХ И ИХ ПРИМЕНЕНИЕ.</w:t>
      </w:r>
    </w:p>
    <w:p w14:paraId="034B292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Факторы, влияющие на чувствительность сцинтилля-ционных детекторов . 52 I</w:t>
      </w:r>
    </w:p>
    <w:p w14:paraId="7576BF04"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сцинтилляционных свойств поверхности неорганических сцинтилляторов. 56 j</w:t>
      </w:r>
    </w:p>
    <w:p w14:paraId="678AF457"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Зависимость чувствительности сцинтилляторов (лэт) i от энергии квантов. 64 '</w:t>
      </w:r>
    </w:p>
    <w:p w14:paraId="58CC9023"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Предварительные замечания. 64 j</w:t>
      </w:r>
    </w:p>
    <w:p w14:paraId="3AC26316"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Методика экспериментального исследования</w:t>
      </w:r>
    </w:p>
    <w:p w14:paraId="4E600AB3"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2.3.3. Критерии выбора и методика исследования опорного детектора.</w:t>
      </w:r>
    </w:p>
    <w:p w14:paraId="5587485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Экспериментальная установка</w:t>
      </w:r>
    </w:p>
    <w:p w14:paraId="41EF5792"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Зависимость удельного световыхода (УЗ(Т£) от энергии квантов в диапазоне 2,8-Г7,4 кэВ</w:t>
      </w:r>
    </w:p>
    <w:p w14:paraId="15FF62B2"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2.3.6. Интерпретация зависимости удельного световыхода от Ег в диапазоне 2,6-300 кэВ.</w:t>
      </w:r>
    </w:p>
    <w:p w14:paraId="0179F44D"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2.3.7. Зависимость чувствительности (mo от энергии квантов импульсного излучения в диапазоне 2,6-300 кэВ</w:t>
      </w:r>
    </w:p>
    <w:p w14:paraId="3E9DD2D6"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Сцинтилляционные характеристики кристалла при высокой интенсивности рентгеновского излучения.</w:t>
      </w:r>
    </w:p>
    <w:p w14:paraId="47AE43AB"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Предварительные замечания</w:t>
      </w:r>
    </w:p>
    <w:p w14:paraId="0366D9F5"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Методика измерения и экспериментальная установка</w:t>
      </w:r>
    </w:p>
    <w:p w14:paraId="1BC42F86"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Экспериментальные результаты по зависимости сцинтилляционных характеристик</w:t>
      </w:r>
    </w:p>
    <w:p w14:paraId="505FDEE7"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CsiiU) от плотности потока рентгеновского излучения</w:t>
      </w:r>
    </w:p>
    <w:p w14:paraId="08F718BE"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Интерпретация экспериментальных результатов</w:t>
      </w:r>
    </w:p>
    <w:p w14:paraId="0A7CD5D1"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 Моделирование процессов в треках заряженных частиц.</w:t>
      </w:r>
    </w:p>
    <w:p w14:paraId="72236D84"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Основные результаты главы П</w:t>
      </w:r>
    </w:p>
    <w:p w14:paraId="542D62CE"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РАЗРАБОТКА АЛГОРИТМА МНОГОКАНАЛЬНЫХ ИЗМЕРЕНИЙ</w:t>
      </w:r>
    </w:p>
    <w:p w14:paraId="6C344A6E"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ИМПУЛЬСНОГО РЕНТГЕНОВСКОГО ИЗЛУЧЕНИЯ И ОПТИМИЗАЦИЯ ЕГО ОТДЕЛЬНЫХ ЭЛЕМЕНТОВ. 16-ТИ КАНАЛЬНЫЙ ИЗМЕРИТЕЛЬНЫЙ КОМПЛЕКС УСТАНОВКИ "ДЕЛЬШН"</w:t>
      </w:r>
    </w:p>
    <w:p w14:paraId="2D1856BF"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Функциональная схема измерительного комплекса.</w:t>
      </w:r>
    </w:p>
    <w:p w14:paraId="19C4AFBC"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факторов, влияющих на точность измерения кривой ослабления по разработанному алгоритму.</w:t>
      </w:r>
    </w:p>
    <w:p w14:paraId="29968AAD"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Конструкция детекторной части спектрометра.III</w:t>
      </w:r>
    </w:p>
    <w:p w14:paraId="0F52DE5A"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Выбор числа каналов спектрометра.</w:t>
      </w:r>
    </w:p>
    <w:p w14:paraId="7928CB74"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 стр.</w:t>
      </w:r>
    </w:p>
    <w:p w14:paraId="2D121A27"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Конструкция и характеристики блока сцинтилляторов и системы светосбора.из</w:t>
      </w:r>
    </w:p>
    <w:p w14:paraId="2A820B22"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Конструкция и характеристики блока ФЭУ.</w:t>
      </w:r>
    </w:p>
    <w:p w14:paraId="59F1DD55"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Особенности функционирования элементов спектрометраЛ</w:t>
      </w:r>
    </w:p>
    <w:p w14:paraId="2EC4F8BF"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Выбор поглощающих фильтров</w:t>
      </w:r>
    </w:p>
    <w:p w14:paraId="55877C52"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Применение волоконных световодов в системе светосбора.</w:t>
      </w:r>
    </w:p>
    <w:p w14:paraId="49B933D3"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Исследование влияния магнитного поля установки "Дельфин-I" на ФЭУ и методы их защиты.</w:t>
      </w:r>
    </w:p>
    <w:p w14:paraId="6105FDEB"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Стабилизация спектрометрического тракта.</w:t>
      </w:r>
    </w:p>
    <w:p w14:paraId="3DEAF92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Конструкция и характеристики регистрирующей части спектрометра.</w:t>
      </w:r>
    </w:p>
    <w:p w14:paraId="7A657D1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Многоканальное преобразование аналог-цифра</w:t>
      </w:r>
    </w:p>
    <w:p w14:paraId="227D14CE"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Система передачи и обработки данных в ЭВМ.</w:t>
      </w:r>
    </w:p>
    <w:p w14:paraId="3393EBE4"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Защита электронных цепей от электромагнитной наводки.</w:t>
      </w:r>
    </w:p>
    <w:p w14:paraId="4CCD677D"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3.5.4. Характеристики регистрирующей части спектрометрах</w:t>
      </w:r>
    </w:p>
    <w:p w14:paraId="7F080232"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Основные результаты главы Ш.</w:t>
      </w:r>
    </w:p>
    <w:p w14:paraId="7149258F"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ПРИМЕНЕНИЕ 16-ТИ КАНАЛЬНОГО АВТОМАТИЗИРОВАННОГО</w:t>
      </w:r>
    </w:p>
    <w:p w14:paraId="1E32C04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СПЕКТРОМЕТРА НА УСТАНОВКЕ "ДЕЛЬОТ". РЕЗУЛЬТАТЫ КАЛИБРОВКИ И ИЗМЕРЕНИЙ ХАРАКТЕРИСТИК ИЗЛУЧЕНИЯ ЛАЗЕРНОЙ ПЛАЗМЫ.</w:t>
      </w:r>
    </w:p>
    <w:p w14:paraId="1C076233"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Калибровка чувствительности спектрометра</w:t>
      </w:r>
    </w:p>
    <w:p w14:paraId="624F026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Абсолютная калибровка опорного канала по 152 поглощенной энергии</w:t>
      </w:r>
    </w:p>
    <w:p w14:paraId="0C1C65B7"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Относительная калибровка каналов спектрометра</w:t>
      </w:r>
    </w:p>
    <w:p w14:paraId="3876E2B7"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Испытание 16-ти канального сцинтилляционного спектрометра в условиях реального эксперимента на установке ЛТС "Дельфин-!"</w:t>
      </w:r>
    </w:p>
    <w:p w14:paraId="43E45A07"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 СТР«</w:t>
      </w:r>
    </w:p>
    <w:p w14:paraId="2A5E8653"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Результирующая точность измерения кривой ослабления.</w:t>
      </w:r>
    </w:p>
    <w:p w14:paraId="0753F872"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Измерение рентгеновского излучения мишеней различных типов на установке ЛТС "Дельфин-1"</w:t>
      </w:r>
    </w:p>
    <w:p w14:paraId="3B6EDC2C"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Измерение кривых ослабления РИ оболочечных термоядерных мишеней.</w:t>
      </w:r>
    </w:p>
    <w:p w14:paraId="270144A6"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Измерение РИ мишеней с различным Z</w:t>
      </w:r>
    </w:p>
    <w:p w14:paraId="76B364C6"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Регистрация релятивистских электронов.</w:t>
      </w:r>
    </w:p>
    <w:p w14:paraId="5B2E0347"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Регистрация электронов статистическим методом</w:t>
      </w:r>
    </w:p>
    <w:p w14:paraId="0F40A4AC"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Регистрация электронов методом поглотителей</w:t>
      </w:r>
    </w:p>
    <w:p w14:paraId="3DFA00D9" w14:textId="77777777" w:rsidR="00CA6C06" w:rsidRDefault="00CA6C06" w:rsidP="00CA6C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Основные результаты главы 37.</w:t>
      </w:r>
    </w:p>
    <w:p w14:paraId="071EBB05" w14:textId="435944BE" w:rsidR="00E67B85" w:rsidRPr="00CA6C06" w:rsidRDefault="00E67B85" w:rsidP="00CA6C06"/>
    <w:sectPr w:rsidR="00E67B85" w:rsidRPr="00CA6C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45A4" w14:textId="77777777" w:rsidR="008E447B" w:rsidRDefault="008E447B">
      <w:pPr>
        <w:spacing w:after="0" w:line="240" w:lineRule="auto"/>
      </w:pPr>
      <w:r>
        <w:separator/>
      </w:r>
    </w:p>
  </w:endnote>
  <w:endnote w:type="continuationSeparator" w:id="0">
    <w:p w14:paraId="440F85D9" w14:textId="77777777" w:rsidR="008E447B" w:rsidRDefault="008E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8043" w14:textId="77777777" w:rsidR="008E447B" w:rsidRDefault="008E447B"/>
    <w:p w14:paraId="10AC5160" w14:textId="77777777" w:rsidR="008E447B" w:rsidRDefault="008E447B"/>
    <w:p w14:paraId="3DBA8AD8" w14:textId="77777777" w:rsidR="008E447B" w:rsidRDefault="008E447B"/>
    <w:p w14:paraId="386D586F" w14:textId="77777777" w:rsidR="008E447B" w:rsidRDefault="008E447B"/>
    <w:p w14:paraId="55E67D9A" w14:textId="77777777" w:rsidR="008E447B" w:rsidRDefault="008E447B"/>
    <w:p w14:paraId="066D70A3" w14:textId="77777777" w:rsidR="008E447B" w:rsidRDefault="008E447B"/>
    <w:p w14:paraId="2F86E213" w14:textId="77777777" w:rsidR="008E447B" w:rsidRDefault="008E44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A29CD7" wp14:editId="5367A1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64AEF" w14:textId="77777777" w:rsidR="008E447B" w:rsidRDefault="008E44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29C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664AEF" w14:textId="77777777" w:rsidR="008E447B" w:rsidRDefault="008E44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9BC9F8" w14:textId="77777777" w:rsidR="008E447B" w:rsidRDefault="008E447B"/>
    <w:p w14:paraId="47A00B7B" w14:textId="77777777" w:rsidR="008E447B" w:rsidRDefault="008E447B"/>
    <w:p w14:paraId="61E54619" w14:textId="77777777" w:rsidR="008E447B" w:rsidRDefault="008E44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A78FDC" wp14:editId="3C46C1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5479D" w14:textId="77777777" w:rsidR="008E447B" w:rsidRDefault="008E447B"/>
                          <w:p w14:paraId="23594175" w14:textId="77777777" w:rsidR="008E447B" w:rsidRDefault="008E44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A78F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C5479D" w14:textId="77777777" w:rsidR="008E447B" w:rsidRDefault="008E447B"/>
                    <w:p w14:paraId="23594175" w14:textId="77777777" w:rsidR="008E447B" w:rsidRDefault="008E44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BF13CF" w14:textId="77777777" w:rsidR="008E447B" w:rsidRDefault="008E447B"/>
    <w:p w14:paraId="4467C72A" w14:textId="77777777" w:rsidR="008E447B" w:rsidRDefault="008E447B">
      <w:pPr>
        <w:rPr>
          <w:sz w:val="2"/>
          <w:szCs w:val="2"/>
        </w:rPr>
      </w:pPr>
    </w:p>
    <w:p w14:paraId="5C505D5D" w14:textId="77777777" w:rsidR="008E447B" w:rsidRDefault="008E447B"/>
    <w:p w14:paraId="121AA117" w14:textId="77777777" w:rsidR="008E447B" w:rsidRDefault="008E447B">
      <w:pPr>
        <w:spacing w:after="0" w:line="240" w:lineRule="auto"/>
      </w:pPr>
    </w:p>
  </w:footnote>
  <w:footnote w:type="continuationSeparator" w:id="0">
    <w:p w14:paraId="7F5237AD" w14:textId="77777777" w:rsidR="008E447B" w:rsidRDefault="008E4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7C"/>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47B"/>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124618</TotalTime>
  <Pages>4</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3129</cp:revision>
  <cp:lastPrinted>2009-02-06T05:36:00Z</cp:lastPrinted>
  <dcterms:created xsi:type="dcterms:W3CDTF">2024-01-07T13:43:00Z</dcterms:created>
  <dcterms:modified xsi:type="dcterms:W3CDTF">2025-06-29T12:47:00Z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