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52B5" w14:textId="77777777" w:rsidR="00BA1207" w:rsidRDefault="00BA1207" w:rsidP="00BA1207">
      <w:pPr>
        <w:pStyle w:val="afffffffffffffffffffffffffff5"/>
        <w:rPr>
          <w:rFonts w:ascii="Verdana" w:hAnsi="Verdana"/>
          <w:color w:val="000000"/>
          <w:sz w:val="21"/>
          <w:szCs w:val="21"/>
        </w:rPr>
      </w:pPr>
      <w:r>
        <w:rPr>
          <w:rFonts w:ascii="Helvetica" w:hAnsi="Helvetica" w:cs="Helvetica"/>
          <w:b/>
          <w:bCs w:val="0"/>
          <w:color w:val="222222"/>
          <w:sz w:val="21"/>
          <w:szCs w:val="21"/>
        </w:rPr>
        <w:t>Ли Дон Хюн.</w:t>
      </w:r>
    </w:p>
    <w:p w14:paraId="01BAEB9C" w14:textId="77777777" w:rsidR="00BA1207" w:rsidRDefault="00BA1207" w:rsidP="00BA1207">
      <w:pPr>
        <w:pStyle w:val="20"/>
        <w:spacing w:before="0" w:after="312"/>
        <w:rPr>
          <w:rFonts w:ascii="Arial" w:hAnsi="Arial" w:cs="Arial"/>
          <w:caps/>
          <w:color w:val="333333"/>
          <w:sz w:val="27"/>
          <w:szCs w:val="27"/>
        </w:rPr>
      </w:pPr>
      <w:r>
        <w:rPr>
          <w:rFonts w:ascii="Helvetica" w:hAnsi="Helvetica" w:cs="Helvetica"/>
          <w:caps/>
          <w:color w:val="222222"/>
          <w:sz w:val="21"/>
          <w:szCs w:val="21"/>
        </w:rPr>
        <w:t>Сравнительный анализ политики СССР и РФ по отношению к Северо-Восточной Азии и двум корейским государствам : диссертация ... кандидата политических наук : 23.00.04. - Москва, 1999. - 237 с.</w:t>
      </w:r>
    </w:p>
    <w:p w14:paraId="7AED6AE7" w14:textId="77777777" w:rsidR="00BA1207" w:rsidRDefault="00BA1207" w:rsidP="00BA120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Ли Дон Хюн</w:t>
      </w:r>
    </w:p>
    <w:p w14:paraId="012B18B5"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6D5F9AD0"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Интересы и цели внешней политики СССР и РФ в Северо</w:t>
      </w:r>
    </w:p>
    <w:p w14:paraId="07C30D36"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Восточной Азии.23.</w:t>
      </w:r>
    </w:p>
    <w:p w14:paraId="60DE81FE"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Принципы и концептуальные основы внешней политики СССР и ее эволюция в Северо-Восточной Азии.24. а) Принципы и цели внешней политики СССР.24. б) Изменение внешней политики СССР в Северо-Восточной Азии.35.</w:t>
      </w:r>
    </w:p>
    <w:p w14:paraId="532DE203"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Внешнеполитическая доктрина РФ* й'эТвшбция российской политики в отношении Северо-Восточной Азии.42. а) Внешнеполитическая доктрина РФ.42. б) Эволюция внешней политики РФ в отношении СевероВосточной Азии.46.</w:t>
      </w:r>
    </w:p>
    <w:p w14:paraId="224466C8"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Роль Северо-Восточной Азии в современном мире.50.</w:t>
      </w:r>
    </w:p>
    <w:p w14:paraId="3527CA64"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Геополитическое положение российского Дальнего Востока и экономические интересы РФ в Северо-Восточной Азии.59. а) Геополитическое положение российского Дальнего Востока . 59. б) Экономические интересы РФ в отношении Северо-Восточной Азии.62.</w:t>
      </w:r>
    </w:p>
    <w:p w14:paraId="528C3FF5"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Отношения СССР и РФ с ведущими странами</w:t>
      </w:r>
    </w:p>
    <w:p w14:paraId="697E8DD7"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Северо-Восточной Азии и США.76.</w:t>
      </w:r>
    </w:p>
    <w:p w14:paraId="37146A44"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Изменение отношений с США в контексте политики в Северо-Восточной Азии.76. а) Установление отношений сотрудничества СССР с США.76. б) Российская политика сдерживания и сотрудничества в отношении США.79.</w:t>
      </w:r>
    </w:p>
    <w:p w14:paraId="253D8188"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СССР - Япония : от конфронтации к сотрудничеству.87. а) Политические отношения.87. б) Территориальная проблема.91.</w:t>
      </w:r>
    </w:p>
    <w:p w14:paraId="439EF52E"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РФ - Япония : упор на политическое и экономическое сотрудничество.96.</w:t>
      </w:r>
    </w:p>
    <w:p w14:paraId="4430B715"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Состояние и перспективы отношений с КНР.110. а) Восстановление нормальных отношений СССР и КНР.110. б) Укрепление дружественных отношений РФ и КНР.112.</w:t>
      </w:r>
    </w:p>
    <w:p w14:paraId="1BEC8483"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III глава. Политика СССР в отношении Корейского полуострова.128.</w:t>
      </w:r>
    </w:p>
    <w:p w14:paraId="5BA44DEF"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Отход от традиционных союзных отношений с КНДР.129.</w:t>
      </w:r>
    </w:p>
    <w:p w14:paraId="494EBA71"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Установление дипломатических отношений с РК .134.</w:t>
      </w:r>
    </w:p>
    <w:p w14:paraId="6C535B1D"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Межкорейский диалог и позиция СССР.146.</w:t>
      </w:r>
    </w:p>
    <w:p w14:paraId="54DB4E1C"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глава. Политика РФ в отношении двух корейских государств.155.</w:t>
      </w:r>
    </w:p>
    <w:p w14:paraId="7C507BA2"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Изменение характера отношений РФ с РК.155.</w:t>
      </w:r>
    </w:p>
    <w:p w14:paraId="36A3F288"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Формирование новых отношений РФ с КНДР.172.</w:t>
      </w:r>
    </w:p>
    <w:p w14:paraId="4A9C2ED6"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Межкорейский диалог и политика России по отношению к объединению двух Корей.186.</w:t>
      </w:r>
    </w:p>
    <w:p w14:paraId="64BDA301" w14:textId="77777777" w:rsidR="00BA1207" w:rsidRDefault="00BA1207" w:rsidP="00BA12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Ядерная проблема в отношениях РФ с РК и КНДР. 195.</w:t>
      </w:r>
    </w:p>
    <w:p w14:paraId="4FDAD129" w14:textId="7F7E111E" w:rsidR="00BD642D" w:rsidRPr="00BA1207" w:rsidRDefault="00BD642D" w:rsidP="00BA1207"/>
    <w:sectPr w:rsidR="00BD642D" w:rsidRPr="00BA12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A078" w14:textId="77777777" w:rsidR="00D81BF6" w:rsidRDefault="00D81BF6">
      <w:pPr>
        <w:spacing w:after="0" w:line="240" w:lineRule="auto"/>
      </w:pPr>
      <w:r>
        <w:separator/>
      </w:r>
    </w:p>
  </w:endnote>
  <w:endnote w:type="continuationSeparator" w:id="0">
    <w:p w14:paraId="1B9C4442" w14:textId="77777777" w:rsidR="00D81BF6" w:rsidRDefault="00D8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37EB" w14:textId="77777777" w:rsidR="00D81BF6" w:rsidRDefault="00D81BF6"/>
    <w:p w14:paraId="4AB60EE8" w14:textId="77777777" w:rsidR="00D81BF6" w:rsidRDefault="00D81BF6"/>
    <w:p w14:paraId="4566C0A2" w14:textId="77777777" w:rsidR="00D81BF6" w:rsidRDefault="00D81BF6"/>
    <w:p w14:paraId="11F8E557" w14:textId="77777777" w:rsidR="00D81BF6" w:rsidRDefault="00D81BF6"/>
    <w:p w14:paraId="1482EFF5" w14:textId="77777777" w:rsidR="00D81BF6" w:rsidRDefault="00D81BF6"/>
    <w:p w14:paraId="7E3C4A10" w14:textId="77777777" w:rsidR="00D81BF6" w:rsidRDefault="00D81BF6"/>
    <w:p w14:paraId="69F253A0" w14:textId="77777777" w:rsidR="00D81BF6" w:rsidRDefault="00D81B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0C2F8" wp14:editId="72947A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7E536" w14:textId="77777777" w:rsidR="00D81BF6" w:rsidRDefault="00D81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0C2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C7E536" w14:textId="77777777" w:rsidR="00D81BF6" w:rsidRDefault="00D81B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7F1F3C" w14:textId="77777777" w:rsidR="00D81BF6" w:rsidRDefault="00D81BF6"/>
    <w:p w14:paraId="77DDE8CE" w14:textId="77777777" w:rsidR="00D81BF6" w:rsidRDefault="00D81BF6"/>
    <w:p w14:paraId="173926E4" w14:textId="77777777" w:rsidR="00D81BF6" w:rsidRDefault="00D81B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2EB151" wp14:editId="2B5543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9532" w14:textId="77777777" w:rsidR="00D81BF6" w:rsidRDefault="00D81BF6"/>
                          <w:p w14:paraId="32976C7E" w14:textId="77777777" w:rsidR="00D81BF6" w:rsidRDefault="00D81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EB1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FB9532" w14:textId="77777777" w:rsidR="00D81BF6" w:rsidRDefault="00D81BF6"/>
                    <w:p w14:paraId="32976C7E" w14:textId="77777777" w:rsidR="00D81BF6" w:rsidRDefault="00D81B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5BCA4" w14:textId="77777777" w:rsidR="00D81BF6" w:rsidRDefault="00D81BF6"/>
    <w:p w14:paraId="3972A1D1" w14:textId="77777777" w:rsidR="00D81BF6" w:rsidRDefault="00D81BF6">
      <w:pPr>
        <w:rPr>
          <w:sz w:val="2"/>
          <w:szCs w:val="2"/>
        </w:rPr>
      </w:pPr>
    </w:p>
    <w:p w14:paraId="7DB69847" w14:textId="77777777" w:rsidR="00D81BF6" w:rsidRDefault="00D81BF6"/>
    <w:p w14:paraId="60FCD553" w14:textId="77777777" w:rsidR="00D81BF6" w:rsidRDefault="00D81BF6">
      <w:pPr>
        <w:spacing w:after="0" w:line="240" w:lineRule="auto"/>
      </w:pPr>
    </w:p>
  </w:footnote>
  <w:footnote w:type="continuationSeparator" w:id="0">
    <w:p w14:paraId="4B9AD61B" w14:textId="77777777" w:rsidR="00D81BF6" w:rsidRDefault="00D8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BF6"/>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92410</TotalTime>
  <Pages>2</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cp:revision>
  <cp:lastPrinted>2009-02-06T05:36:00Z</cp:lastPrinted>
  <dcterms:created xsi:type="dcterms:W3CDTF">2024-01-07T13:43:00Z</dcterms:created>
  <dcterms:modified xsi:type="dcterms:W3CDTF">2025-05-12T15:46:00Z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