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D588" w14:textId="77777777" w:rsidR="004D07C8" w:rsidRDefault="004D07C8" w:rsidP="004D07C8">
      <w:pPr>
        <w:pStyle w:val="afffffffffffffffffffffffffff5"/>
        <w:rPr>
          <w:rFonts w:ascii="Verdana" w:hAnsi="Verdana"/>
          <w:color w:val="000000"/>
          <w:sz w:val="21"/>
          <w:szCs w:val="21"/>
        </w:rPr>
      </w:pPr>
      <w:r>
        <w:rPr>
          <w:rFonts w:ascii="Helvetica Neue" w:hAnsi="Helvetica Neue"/>
          <w:b/>
          <w:bCs w:val="0"/>
          <w:color w:val="222222"/>
          <w:sz w:val="21"/>
          <w:szCs w:val="21"/>
        </w:rPr>
        <w:t>Ещенко, Глеб Владиславович.</w:t>
      </w:r>
    </w:p>
    <w:p w14:paraId="2FC9B80C" w14:textId="77777777" w:rsidR="004D07C8" w:rsidRDefault="004D07C8" w:rsidP="004D07C8">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Динамические свойства лизоцима и некоторых других глобулярных </w:t>
      </w:r>
      <w:proofErr w:type="gramStart"/>
      <w:r>
        <w:rPr>
          <w:rFonts w:ascii="Helvetica Neue" w:hAnsi="Helvetica Neue" w:cs="Arial"/>
          <w:caps/>
          <w:color w:val="222222"/>
          <w:sz w:val="21"/>
          <w:szCs w:val="21"/>
        </w:rPr>
        <w:t>белков :</w:t>
      </w:r>
      <w:proofErr w:type="gramEnd"/>
      <w:r>
        <w:rPr>
          <w:rFonts w:ascii="Helvetica Neue" w:hAnsi="Helvetica Neue" w:cs="Arial"/>
          <w:caps/>
          <w:color w:val="222222"/>
          <w:sz w:val="21"/>
          <w:szCs w:val="21"/>
        </w:rPr>
        <w:t xml:space="preserve"> Данные метода рэлеевского рассеяния мессбауэровского излучения : диссертация ... кандидата физико-математических наук : 01.04.17. - Москва, 1999. - 133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8A65E94" w14:textId="77777777" w:rsidR="004D07C8" w:rsidRDefault="004D07C8" w:rsidP="004D07C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Ещенко, Глеб Владиславович</w:t>
      </w:r>
    </w:p>
    <w:p w14:paraId="518732C6" w14:textId="77777777" w:rsidR="004D07C8" w:rsidRDefault="004D07C8" w:rsidP="004D07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B3BC0E" w14:textId="77777777" w:rsidR="004D07C8" w:rsidRDefault="004D07C8" w:rsidP="004D07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Обзор литературы б</w:t>
      </w:r>
    </w:p>
    <w:p w14:paraId="6C425507" w14:textId="77777777" w:rsidR="004D07C8" w:rsidRDefault="004D07C8" w:rsidP="004D07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Исследование динамики вещества в конденсированной фазе Часть 1. Рэлеевское рассеяние </w:t>
      </w:r>
      <w:proofErr w:type="spellStart"/>
      <w:r>
        <w:rPr>
          <w:rFonts w:ascii="Arial" w:hAnsi="Arial" w:cs="Arial"/>
          <w:color w:val="333333"/>
          <w:sz w:val="21"/>
          <w:szCs w:val="21"/>
        </w:rPr>
        <w:t>мессбауэровского</w:t>
      </w:r>
      <w:proofErr w:type="spellEnd"/>
      <w:r>
        <w:rPr>
          <w:rFonts w:ascii="Arial" w:hAnsi="Arial" w:cs="Arial"/>
          <w:color w:val="333333"/>
          <w:sz w:val="21"/>
          <w:szCs w:val="21"/>
        </w:rPr>
        <w:t xml:space="preserve"> излучения (РРМИ)</w:t>
      </w:r>
    </w:p>
    <w:p w14:paraId="47C4D59E" w14:textId="77777777" w:rsidR="004D07C8" w:rsidRDefault="004D07C8" w:rsidP="004D07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Классификация процессов рассеяния</w:t>
      </w:r>
    </w:p>
    <w:p w14:paraId="6543F3C6" w14:textId="77777777" w:rsidR="004D07C8" w:rsidRDefault="004D07C8" w:rsidP="004D07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Рассеяние медленных нейтронов, синхротронного излучения, рентгеновских и 9 </w:t>
      </w:r>
      <w:proofErr w:type="spellStart"/>
      <w:r>
        <w:rPr>
          <w:rFonts w:ascii="Arial" w:hAnsi="Arial" w:cs="Arial"/>
          <w:color w:val="333333"/>
          <w:sz w:val="21"/>
          <w:szCs w:val="21"/>
        </w:rPr>
        <w:t>мессбауэровских</w:t>
      </w:r>
      <w:proofErr w:type="spellEnd"/>
      <w:r>
        <w:rPr>
          <w:rFonts w:ascii="Arial" w:hAnsi="Arial" w:cs="Arial"/>
          <w:color w:val="333333"/>
          <w:sz w:val="21"/>
          <w:szCs w:val="21"/>
        </w:rPr>
        <w:t xml:space="preserve"> гамма-квантов</w:t>
      </w:r>
    </w:p>
    <w:p w14:paraId="7AEBE9EA" w14:textId="77777777" w:rsidR="004D07C8" w:rsidRDefault="004D07C8" w:rsidP="004D07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Исследование внутренних движений конденсированного вещества методом 11 РРМИ</w:t>
      </w:r>
    </w:p>
    <w:p w14:paraId="4779A0EE" w14:textId="77777777" w:rsidR="004D07C8" w:rsidRDefault="004D07C8" w:rsidP="004D07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Теоретические основы РРМИ</w:t>
      </w:r>
    </w:p>
    <w:p w14:paraId="201FAC18" w14:textId="77777777" w:rsidR="004D07C8" w:rsidRDefault="004D07C8" w:rsidP="004D07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Экспериментальное исследование динамики вещества методом РРМИ</w:t>
      </w:r>
    </w:p>
    <w:p w14:paraId="7A19E231" w14:textId="77777777" w:rsidR="004D07C8" w:rsidRDefault="004D07C8" w:rsidP="004D07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внутримолекулярной динамики белков и их гидратации</w:t>
      </w:r>
    </w:p>
    <w:p w14:paraId="4E076AF6" w14:textId="77777777" w:rsidR="004D07C8" w:rsidRDefault="004D07C8" w:rsidP="004D07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w:t>
      </w:r>
      <w:proofErr w:type="spellStart"/>
      <w:r>
        <w:rPr>
          <w:rFonts w:ascii="Arial" w:hAnsi="Arial" w:cs="Arial"/>
          <w:color w:val="333333"/>
          <w:sz w:val="21"/>
          <w:szCs w:val="21"/>
        </w:rPr>
        <w:t>Мессбауэровская</w:t>
      </w:r>
      <w:proofErr w:type="spellEnd"/>
      <w:r>
        <w:rPr>
          <w:rFonts w:ascii="Arial" w:hAnsi="Arial" w:cs="Arial"/>
          <w:color w:val="333333"/>
          <w:sz w:val="21"/>
          <w:szCs w:val="21"/>
        </w:rPr>
        <w:t xml:space="preserve"> абсорбционная спектроскопия</w:t>
      </w:r>
    </w:p>
    <w:p w14:paraId="0D9F2E45" w14:textId="77777777" w:rsidR="004D07C8" w:rsidRDefault="004D07C8" w:rsidP="004D07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Дифракция рентгеновских лучей. 33 2.2.1 Мало- и </w:t>
      </w:r>
      <w:proofErr w:type="spellStart"/>
      <w:r>
        <w:rPr>
          <w:rFonts w:ascii="Arial" w:hAnsi="Arial" w:cs="Arial"/>
          <w:color w:val="333333"/>
          <w:sz w:val="21"/>
          <w:szCs w:val="21"/>
        </w:rPr>
        <w:t>среднеугловое</w:t>
      </w:r>
      <w:proofErr w:type="spellEnd"/>
      <w:r>
        <w:rPr>
          <w:rFonts w:ascii="Arial" w:hAnsi="Arial" w:cs="Arial"/>
          <w:color w:val="333333"/>
          <w:sz w:val="21"/>
          <w:szCs w:val="21"/>
        </w:rPr>
        <w:t xml:space="preserve"> рассеяние</w:t>
      </w:r>
    </w:p>
    <w:p w14:paraId="2EBECACF" w14:textId="77777777" w:rsidR="004D07C8" w:rsidRDefault="004D07C8" w:rsidP="004D07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Рассеяние нейтронов (РН)</w:t>
      </w:r>
    </w:p>
    <w:p w14:paraId="68773473" w14:textId="77777777" w:rsidR="004D07C8" w:rsidRDefault="004D07C8" w:rsidP="004D07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Рэлеевское рассеяние </w:t>
      </w:r>
      <w:proofErr w:type="spellStart"/>
      <w:r>
        <w:rPr>
          <w:rFonts w:ascii="Arial" w:hAnsi="Arial" w:cs="Arial"/>
          <w:color w:val="333333"/>
          <w:sz w:val="21"/>
          <w:szCs w:val="21"/>
        </w:rPr>
        <w:t>мессбауэровского</w:t>
      </w:r>
      <w:proofErr w:type="spellEnd"/>
      <w:r>
        <w:rPr>
          <w:rFonts w:ascii="Arial" w:hAnsi="Arial" w:cs="Arial"/>
          <w:color w:val="333333"/>
          <w:sz w:val="21"/>
          <w:szCs w:val="21"/>
        </w:rPr>
        <w:t xml:space="preserve"> излучения</w:t>
      </w:r>
    </w:p>
    <w:p w14:paraId="40240408" w14:textId="77777777" w:rsidR="004D07C8" w:rsidRDefault="004D07C8" w:rsidP="004D07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Аппаратура и методика измерений 56 3.1 Спектрометр РРМИ</w:t>
      </w:r>
    </w:p>
    <w:p w14:paraId="40BB8218" w14:textId="77777777" w:rsidR="004D07C8" w:rsidRDefault="004D07C8" w:rsidP="004D07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4. Сравнение динамических свойств различных глобулярных белков и 61 </w:t>
      </w:r>
      <w:proofErr w:type="spellStart"/>
      <w:r>
        <w:rPr>
          <w:rFonts w:ascii="Arial" w:hAnsi="Arial" w:cs="Arial"/>
          <w:color w:val="333333"/>
          <w:sz w:val="21"/>
          <w:szCs w:val="21"/>
        </w:rPr>
        <w:t>толиглутаминовой</w:t>
      </w:r>
      <w:proofErr w:type="spellEnd"/>
      <w:r>
        <w:rPr>
          <w:rFonts w:ascii="Arial" w:hAnsi="Arial" w:cs="Arial"/>
          <w:color w:val="333333"/>
          <w:sz w:val="21"/>
          <w:szCs w:val="21"/>
        </w:rPr>
        <w:t xml:space="preserve"> кислоты в </w:t>
      </w:r>
      <w:proofErr w:type="gramStart"/>
      <w:r>
        <w:rPr>
          <w:rFonts w:ascii="Arial" w:hAnsi="Arial" w:cs="Arial"/>
          <w:color w:val="333333"/>
          <w:sz w:val="21"/>
          <w:szCs w:val="21"/>
        </w:rPr>
        <w:t>состоянии</w:t>
      </w:r>
      <w:proofErr w:type="gramEnd"/>
      <w:r>
        <w:rPr>
          <w:rFonts w:ascii="Arial" w:hAnsi="Arial" w:cs="Arial"/>
          <w:color w:val="333333"/>
          <w:sz w:val="21"/>
          <w:szCs w:val="21"/>
        </w:rPr>
        <w:t xml:space="preserve"> а- спирали и клубка. Данные Рэлеевского </w:t>
      </w:r>
      <w:proofErr w:type="spellStart"/>
      <w:r>
        <w:rPr>
          <w:rFonts w:ascii="Arial" w:hAnsi="Arial" w:cs="Arial"/>
          <w:color w:val="333333"/>
          <w:sz w:val="21"/>
          <w:szCs w:val="21"/>
        </w:rPr>
        <w:t>эассеяния</w:t>
      </w:r>
      <w:proofErr w:type="spellEnd"/>
      <w:r>
        <w:rPr>
          <w:rFonts w:ascii="Arial" w:hAnsi="Arial" w:cs="Arial"/>
          <w:color w:val="333333"/>
          <w:sz w:val="21"/>
          <w:szCs w:val="21"/>
        </w:rPr>
        <w:t xml:space="preserve"> </w:t>
      </w:r>
      <w:proofErr w:type="spellStart"/>
      <w:r>
        <w:rPr>
          <w:rFonts w:ascii="Arial" w:hAnsi="Arial" w:cs="Arial"/>
          <w:color w:val="333333"/>
          <w:sz w:val="21"/>
          <w:szCs w:val="21"/>
        </w:rPr>
        <w:t>Мессбауэровского</w:t>
      </w:r>
      <w:proofErr w:type="spellEnd"/>
      <w:r>
        <w:rPr>
          <w:rFonts w:ascii="Arial" w:hAnsi="Arial" w:cs="Arial"/>
          <w:color w:val="333333"/>
          <w:sz w:val="21"/>
          <w:szCs w:val="21"/>
        </w:rPr>
        <w:t xml:space="preserve"> излучения</w:t>
      </w:r>
    </w:p>
    <w:p w14:paraId="747AAEBA" w14:textId="77777777" w:rsidR="004D07C8" w:rsidRDefault="004D07C8" w:rsidP="004D07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Глава 5. Изучение процесса гидратации лизоцима и миоглобина с помощью 73 </w:t>
      </w:r>
      <w:proofErr w:type="spellStart"/>
      <w:r>
        <w:rPr>
          <w:rFonts w:ascii="Arial" w:hAnsi="Arial" w:cs="Arial"/>
          <w:color w:val="333333"/>
          <w:sz w:val="21"/>
          <w:szCs w:val="21"/>
        </w:rPr>
        <w:t>золыпеуглового</w:t>
      </w:r>
      <w:proofErr w:type="spellEnd"/>
      <w:r>
        <w:rPr>
          <w:rFonts w:ascii="Arial" w:hAnsi="Arial" w:cs="Arial"/>
          <w:color w:val="333333"/>
          <w:sz w:val="21"/>
          <w:szCs w:val="21"/>
        </w:rPr>
        <w:t xml:space="preserve"> рентгеновского рассеяния</w:t>
      </w:r>
    </w:p>
    <w:p w14:paraId="218E17DF" w14:textId="77777777" w:rsidR="004D07C8" w:rsidRDefault="004D07C8" w:rsidP="004D07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6. Изучение влияния гидратации на динамику лизоцима методом 82 </w:t>
      </w:r>
      <w:proofErr w:type="spellStart"/>
      <w:r>
        <w:rPr>
          <w:rFonts w:ascii="Arial" w:hAnsi="Arial" w:cs="Arial"/>
          <w:color w:val="333333"/>
          <w:sz w:val="21"/>
          <w:szCs w:val="21"/>
        </w:rPr>
        <w:t>согерентного</w:t>
      </w:r>
      <w:proofErr w:type="spellEnd"/>
      <w:r>
        <w:rPr>
          <w:rFonts w:ascii="Arial" w:hAnsi="Arial" w:cs="Arial"/>
          <w:color w:val="333333"/>
          <w:sz w:val="21"/>
          <w:szCs w:val="21"/>
        </w:rPr>
        <w:t xml:space="preserve"> рэлеевского рассеяния </w:t>
      </w:r>
      <w:proofErr w:type="spellStart"/>
      <w:r>
        <w:rPr>
          <w:rFonts w:ascii="Arial" w:hAnsi="Arial" w:cs="Arial"/>
          <w:color w:val="333333"/>
          <w:sz w:val="21"/>
          <w:szCs w:val="21"/>
        </w:rPr>
        <w:t>мессбауэровского</w:t>
      </w:r>
      <w:proofErr w:type="spellEnd"/>
      <w:r>
        <w:rPr>
          <w:rFonts w:ascii="Arial" w:hAnsi="Arial" w:cs="Arial"/>
          <w:color w:val="333333"/>
          <w:sz w:val="21"/>
          <w:szCs w:val="21"/>
        </w:rPr>
        <w:t xml:space="preserve"> излучения 1 Структура и функция лизоцима</w:t>
      </w:r>
    </w:p>
    <w:p w14:paraId="63369B0E" w14:textId="77777777" w:rsidR="004D07C8" w:rsidRDefault="004D07C8" w:rsidP="004D07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Условия эксперимента</w:t>
      </w:r>
    </w:p>
    <w:p w14:paraId="40E74825" w14:textId="77777777" w:rsidR="004D07C8" w:rsidRDefault="004D07C8" w:rsidP="004D07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Результаты измерений и их обработка</w:t>
      </w:r>
    </w:p>
    <w:p w14:paraId="03C7880A" w14:textId="77777777" w:rsidR="004D07C8" w:rsidRDefault="004D07C8" w:rsidP="004D07C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ЮЗ</w:t>
      </w:r>
    </w:p>
    <w:p w14:paraId="071EBB05" w14:textId="2EB2DB04" w:rsidR="00E67B85" w:rsidRPr="004D07C8" w:rsidRDefault="00E67B85" w:rsidP="004D07C8"/>
    <w:sectPr w:rsidR="00E67B85" w:rsidRPr="004D07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A3EE" w14:textId="77777777" w:rsidR="00FA566B" w:rsidRDefault="00FA566B">
      <w:pPr>
        <w:spacing w:after="0" w:line="240" w:lineRule="auto"/>
      </w:pPr>
      <w:r>
        <w:separator/>
      </w:r>
    </w:p>
  </w:endnote>
  <w:endnote w:type="continuationSeparator" w:id="0">
    <w:p w14:paraId="34343B12" w14:textId="77777777" w:rsidR="00FA566B" w:rsidRDefault="00FA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D283" w14:textId="77777777" w:rsidR="00FA566B" w:rsidRDefault="00FA566B"/>
    <w:p w14:paraId="2616A789" w14:textId="77777777" w:rsidR="00FA566B" w:rsidRDefault="00FA566B"/>
    <w:p w14:paraId="4E25F23C" w14:textId="77777777" w:rsidR="00FA566B" w:rsidRDefault="00FA566B"/>
    <w:p w14:paraId="20CABBDE" w14:textId="77777777" w:rsidR="00FA566B" w:rsidRDefault="00FA566B"/>
    <w:p w14:paraId="1C9605D9" w14:textId="77777777" w:rsidR="00FA566B" w:rsidRDefault="00FA566B"/>
    <w:p w14:paraId="426B1346" w14:textId="77777777" w:rsidR="00FA566B" w:rsidRDefault="00FA566B"/>
    <w:p w14:paraId="20CF3C2C" w14:textId="77777777" w:rsidR="00FA566B" w:rsidRDefault="00FA56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4BD743" wp14:editId="188DF7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E4BEE" w14:textId="77777777" w:rsidR="00FA566B" w:rsidRDefault="00FA56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4BD7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BE4BEE" w14:textId="77777777" w:rsidR="00FA566B" w:rsidRDefault="00FA56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44325C" w14:textId="77777777" w:rsidR="00FA566B" w:rsidRDefault="00FA566B"/>
    <w:p w14:paraId="584CCD1C" w14:textId="77777777" w:rsidR="00FA566B" w:rsidRDefault="00FA566B"/>
    <w:p w14:paraId="15659546" w14:textId="77777777" w:rsidR="00FA566B" w:rsidRDefault="00FA56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5E2694" wp14:editId="4BFAAD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C21FB" w14:textId="77777777" w:rsidR="00FA566B" w:rsidRDefault="00FA566B"/>
                          <w:p w14:paraId="53B05959" w14:textId="77777777" w:rsidR="00FA566B" w:rsidRDefault="00FA56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5E26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FC21FB" w14:textId="77777777" w:rsidR="00FA566B" w:rsidRDefault="00FA566B"/>
                    <w:p w14:paraId="53B05959" w14:textId="77777777" w:rsidR="00FA566B" w:rsidRDefault="00FA56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1C59B2" w14:textId="77777777" w:rsidR="00FA566B" w:rsidRDefault="00FA566B"/>
    <w:p w14:paraId="5BA9F580" w14:textId="77777777" w:rsidR="00FA566B" w:rsidRDefault="00FA566B">
      <w:pPr>
        <w:rPr>
          <w:sz w:val="2"/>
          <w:szCs w:val="2"/>
        </w:rPr>
      </w:pPr>
    </w:p>
    <w:p w14:paraId="223C28D0" w14:textId="77777777" w:rsidR="00FA566B" w:rsidRDefault="00FA566B"/>
    <w:p w14:paraId="78F669F5" w14:textId="77777777" w:rsidR="00FA566B" w:rsidRDefault="00FA566B">
      <w:pPr>
        <w:spacing w:after="0" w:line="240" w:lineRule="auto"/>
      </w:pPr>
    </w:p>
  </w:footnote>
  <w:footnote w:type="continuationSeparator" w:id="0">
    <w:p w14:paraId="7697559D" w14:textId="77777777" w:rsidR="00FA566B" w:rsidRDefault="00FA5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66B"/>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127616</TotalTime>
  <Pages>2</Pages>
  <Words>254</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3219</cp:revision>
  <cp:lastPrinted>2009-02-06T05:36:00Z</cp:lastPrinted>
  <dcterms:created xsi:type="dcterms:W3CDTF">2024-01-07T13:43:00Z</dcterms:created>
  <dcterms:modified xsi:type="dcterms:W3CDTF">2025-07-01T19:31:00Z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