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1E585F" w:rsidRDefault="001E585F" w:rsidP="001E585F">
      <w:r w:rsidRPr="00491E62">
        <w:rPr>
          <w:rFonts w:ascii="Times New Roman" w:eastAsia="font289" w:hAnsi="Times New Roman" w:cs="Times New Roman"/>
          <w:b/>
          <w:sz w:val="24"/>
          <w:szCs w:val="24"/>
          <w:lang w:eastAsia="uk-UA"/>
        </w:rPr>
        <w:t xml:space="preserve">Райляну Світлана Іллівна, </w:t>
      </w:r>
      <w:r w:rsidRPr="00491E62">
        <w:rPr>
          <w:rFonts w:ascii="Times New Roman" w:eastAsia="font289" w:hAnsi="Times New Roman" w:cs="Times New Roman"/>
          <w:sz w:val="24"/>
          <w:szCs w:val="24"/>
          <w:lang w:eastAsia="uk-UA"/>
        </w:rPr>
        <w:t>а</w:t>
      </w:r>
      <w:r w:rsidRPr="00491E62">
        <w:rPr>
          <w:rFonts w:ascii="Times New Roman" w:eastAsia="font289" w:hAnsi="Times New Roman" w:cs="Times New Roman"/>
          <w:sz w:val="24"/>
          <w:szCs w:val="24"/>
          <w:shd w:val="clear" w:color="auto" w:fill="FFFFFF"/>
          <w:lang w:eastAsia="uk-UA"/>
        </w:rPr>
        <w:t xml:space="preserve">систент кафедри загальної хірургії Буковинського державного медичного університету. </w:t>
      </w:r>
      <w:r w:rsidRPr="00491E62">
        <w:rPr>
          <w:rFonts w:ascii="Times New Roman" w:eastAsia="font289" w:hAnsi="Times New Roman" w:cs="Times New Roman"/>
          <w:sz w:val="24"/>
          <w:szCs w:val="24"/>
          <w:lang w:eastAsia="uk-UA"/>
        </w:rPr>
        <w:t>Назва дисертації – «Оптимізація хірургічного лікування хворих на защемлені грижі передньої черевної стінки, ускладнені гострою кишковою непрохідністю». Шифр та назва спеціальності – 14.01.03 – хірургія. Спеціалізована вчена рада – К 20.601.04 Івано-Франківського національного медичного університету</w:t>
      </w:r>
    </w:p>
    <w:sectPr w:rsidR="006B30A9" w:rsidRPr="001E585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ont289">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85D21-2253-41A2-AA8E-C2710D0C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186</cp:revision>
  <cp:lastPrinted>2009-02-06T05:36:00Z</cp:lastPrinted>
  <dcterms:created xsi:type="dcterms:W3CDTF">2020-06-01T08:43:00Z</dcterms:created>
  <dcterms:modified xsi:type="dcterms:W3CDTF">2020-06-06T21:35:00Z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