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4E5A" w14:textId="77777777" w:rsidR="00506E83" w:rsidRDefault="00506E83" w:rsidP="00506E8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Шестаков, Сергей Александрович</w:t>
      </w:r>
    </w:p>
    <w:p w14:paraId="0158AA11"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80F9B6"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ЧАСТЬ I. РОССИЙСКИЙ КОНСЕРВАТИЗМ: ВОПРОСЫ МЕТОДОЛОГИИ И ИСТОРИИ</w:t>
      </w:r>
    </w:p>
    <w:p w14:paraId="0BF8830E"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исследования консерватизма как политической идеологии</w:t>
      </w:r>
    </w:p>
    <w:p w14:paraId="57C8570C"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Идеология как социальный-феномен и проблемы самоиден-щ тификации современного российского общества - 1.2. Консерватизм как идеология: принципы, границы, функции</w:t>
      </w:r>
    </w:p>
    <w:p w14:paraId="3BC05295"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Российский консерватизм XIX - начала XX вв.: этапы и характеристики</w:t>
      </w:r>
    </w:p>
    <w:p w14:paraId="5C2CF532"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Российские консерваторы дооктябрьского периода</w:t>
      </w:r>
    </w:p>
    <w:p w14:paraId="43C75B8D"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Консервативная идеология русской эмиграции</w:t>
      </w:r>
    </w:p>
    <w:p w14:paraId="521008A3"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Общее и особенное в идейно-теоретическом облике российского консерватизма досоветской формации</w:t>
      </w:r>
    </w:p>
    <w:p w14:paraId="4C283BF1"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Актуальность консервативной идеологии как политическая проблема постсоветской России</w:t>
      </w:r>
    </w:p>
    <w:p w14:paraId="3E906784"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"Второе пришествие"российского консерватизма</w:t>
      </w:r>
    </w:p>
    <w:p w14:paraId="44DFFA0F"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Проблема национальной идеи и постсоветская консервативная идеология</w:t>
      </w:r>
    </w:p>
    <w:p w14:paraId="5F88F9BF"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Классификация современного российского консерватизма</w:t>
      </w:r>
    </w:p>
    <w:p w14:paraId="24E20E99"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ЧАСТЬ II. ТИПЫ И НАПРАВЛЕНИЯ СОВРЕМЕННОГО</w:t>
      </w:r>
    </w:p>
    <w:p w14:paraId="0F56C0E0"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КОНСЕРВАТИЗМА</w:t>
      </w:r>
    </w:p>
    <w:p w14:paraId="0E321B2F"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Национал-патриотический консерватизм</w:t>
      </w:r>
    </w:p>
    <w:p w14:paraId="33498A54"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История становления и основные идеи национал-патриотизма</w:t>
      </w:r>
    </w:p>
    <w:p w14:paraId="274C9175"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2.Программные</w:t>
      </w:r>
      <w:proofErr w:type="gramEnd"/>
      <w:r>
        <w:rPr>
          <w:rFonts w:ascii="Arial" w:hAnsi="Arial" w:cs="Arial"/>
          <w:color w:val="333333"/>
          <w:sz w:val="21"/>
          <w:szCs w:val="21"/>
        </w:rPr>
        <w:t xml:space="preserve"> установки национал-патриотов и проблемы русского народа</w:t>
      </w:r>
    </w:p>
    <w:p w14:paraId="3F750048"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5. Цивилизационный консерватизм</w:t>
      </w:r>
    </w:p>
    <w:p w14:paraId="0698AEA4"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5.1. Цивилизационный консерватизм — современная форма евразийства</w:t>
      </w:r>
    </w:p>
    <w:p w14:paraId="2A706CF2"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"Технократический консерватизм " С.Е.Кургиняна</w:t>
      </w:r>
    </w:p>
    <w:p w14:paraId="36104F90"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5.3. "Консервативнаяреволюция"А.Г.Дугина</w:t>
      </w:r>
    </w:p>
    <w:p w14:paraId="2AC92460"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5.4. Цивилизационный проект А. С.Панарина</w:t>
      </w:r>
    </w:p>
    <w:p w14:paraId="01854148"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Социал-патриотический консерватизм</w:t>
      </w:r>
    </w:p>
    <w:p w14:paraId="702628CA"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6.1. Проблема соотношения консервативного и социалистического в идеологии советского коммунизма</w:t>
      </w:r>
    </w:p>
    <w:p w14:paraId="02F7D216"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6.2. Идейный облик современного российского социал-патриотизма</w:t>
      </w:r>
    </w:p>
    <w:p w14:paraId="78434904"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7. Номенклатурный консерватизм</w:t>
      </w:r>
    </w:p>
    <w:p w14:paraId="4855130B"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7.</w:t>
      </w:r>
      <w:proofErr w:type="gramStart"/>
      <w:r>
        <w:rPr>
          <w:rFonts w:ascii="Arial" w:hAnsi="Arial" w:cs="Arial"/>
          <w:color w:val="333333"/>
          <w:sz w:val="21"/>
          <w:szCs w:val="21"/>
        </w:rPr>
        <w:t>1.Либеральный</w:t>
      </w:r>
      <w:proofErr w:type="gramEnd"/>
      <w:r>
        <w:rPr>
          <w:rFonts w:ascii="Arial" w:hAnsi="Arial" w:cs="Arial"/>
          <w:color w:val="333333"/>
          <w:sz w:val="21"/>
          <w:szCs w:val="21"/>
        </w:rPr>
        <w:t xml:space="preserve"> консерватизм и номенклатурный консерватизм: проблема соответствия</w:t>
      </w:r>
    </w:p>
    <w:p w14:paraId="02C86FD5" w14:textId="77777777" w:rsidR="00506E83" w:rsidRDefault="00506E83" w:rsidP="00506E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7.2. Номенклатурный консерватизм как идеология постсоветского правящего класса</w:t>
      </w:r>
    </w:p>
    <w:p w14:paraId="40294F55" w14:textId="39605C02" w:rsidR="00050BAD" w:rsidRPr="00506E83" w:rsidRDefault="00050BAD" w:rsidP="00506E83"/>
    <w:sectPr w:rsidR="00050BAD" w:rsidRPr="00506E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1A8" w14:textId="77777777" w:rsidR="00D4105D" w:rsidRDefault="00D4105D">
      <w:pPr>
        <w:spacing w:after="0" w:line="240" w:lineRule="auto"/>
      </w:pPr>
      <w:r>
        <w:separator/>
      </w:r>
    </w:p>
  </w:endnote>
  <w:endnote w:type="continuationSeparator" w:id="0">
    <w:p w14:paraId="6B797DE6" w14:textId="77777777" w:rsidR="00D4105D" w:rsidRDefault="00D4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B205" w14:textId="77777777" w:rsidR="00D4105D" w:rsidRDefault="00D4105D"/>
    <w:p w14:paraId="306650D8" w14:textId="77777777" w:rsidR="00D4105D" w:rsidRDefault="00D4105D"/>
    <w:p w14:paraId="60383EF1" w14:textId="77777777" w:rsidR="00D4105D" w:rsidRDefault="00D4105D"/>
    <w:p w14:paraId="68D38089" w14:textId="77777777" w:rsidR="00D4105D" w:rsidRDefault="00D4105D"/>
    <w:p w14:paraId="14F6F192" w14:textId="77777777" w:rsidR="00D4105D" w:rsidRDefault="00D4105D"/>
    <w:p w14:paraId="609E33CC" w14:textId="77777777" w:rsidR="00D4105D" w:rsidRDefault="00D4105D"/>
    <w:p w14:paraId="3035F712" w14:textId="77777777" w:rsidR="00D4105D" w:rsidRDefault="00D410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65F621" wp14:editId="36A02B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C0C9" w14:textId="77777777" w:rsidR="00D4105D" w:rsidRDefault="00D41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5F6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54C0C9" w14:textId="77777777" w:rsidR="00D4105D" w:rsidRDefault="00D41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543ED7" w14:textId="77777777" w:rsidR="00D4105D" w:rsidRDefault="00D4105D"/>
    <w:p w14:paraId="37FB74A7" w14:textId="77777777" w:rsidR="00D4105D" w:rsidRDefault="00D4105D"/>
    <w:p w14:paraId="44B70D80" w14:textId="77777777" w:rsidR="00D4105D" w:rsidRDefault="00D410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B67896" wp14:editId="283CD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8198" w14:textId="77777777" w:rsidR="00D4105D" w:rsidRDefault="00D4105D"/>
                          <w:p w14:paraId="1E51925E" w14:textId="77777777" w:rsidR="00D4105D" w:rsidRDefault="00D410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678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AD8198" w14:textId="77777777" w:rsidR="00D4105D" w:rsidRDefault="00D4105D"/>
                    <w:p w14:paraId="1E51925E" w14:textId="77777777" w:rsidR="00D4105D" w:rsidRDefault="00D410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8DB161" w14:textId="77777777" w:rsidR="00D4105D" w:rsidRDefault="00D4105D"/>
    <w:p w14:paraId="7FDAB3D2" w14:textId="77777777" w:rsidR="00D4105D" w:rsidRDefault="00D4105D">
      <w:pPr>
        <w:rPr>
          <w:sz w:val="2"/>
          <w:szCs w:val="2"/>
        </w:rPr>
      </w:pPr>
    </w:p>
    <w:p w14:paraId="04317A7A" w14:textId="77777777" w:rsidR="00D4105D" w:rsidRDefault="00D4105D"/>
    <w:p w14:paraId="79343F1B" w14:textId="77777777" w:rsidR="00D4105D" w:rsidRDefault="00D4105D">
      <w:pPr>
        <w:spacing w:after="0" w:line="240" w:lineRule="auto"/>
      </w:pPr>
    </w:p>
  </w:footnote>
  <w:footnote w:type="continuationSeparator" w:id="0">
    <w:p w14:paraId="4D7EF1A2" w14:textId="77777777" w:rsidR="00D4105D" w:rsidRDefault="00D4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5D"/>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82567</TotalTime>
  <Pages>2</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2977</cp:revision>
  <cp:lastPrinted>2009-02-06T05:36:00Z</cp:lastPrinted>
  <dcterms:created xsi:type="dcterms:W3CDTF">2024-01-07T13:43:00Z</dcterms:created>
  <dcterms:modified xsi:type="dcterms:W3CDTF">2025-04-28T10:38:00Z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