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702C20" w:rsidRDefault="00702C20" w:rsidP="00702C20">
      <w:r w:rsidRPr="009E62F3">
        <w:rPr>
          <w:rFonts w:ascii="Times New Roman" w:eastAsia="Calibri" w:hAnsi="Times New Roman" w:cs="Times New Roman"/>
          <w:b/>
          <w:sz w:val="24"/>
          <w:szCs w:val="24"/>
        </w:rPr>
        <w:t>Токар Алла Миколаївна</w:t>
      </w:r>
      <w:r w:rsidRPr="009E62F3">
        <w:rPr>
          <w:rFonts w:ascii="Times New Roman" w:eastAsia="Calibri" w:hAnsi="Times New Roman" w:cs="Times New Roman"/>
          <w:sz w:val="24"/>
          <w:szCs w:val="24"/>
        </w:rPr>
        <w:t xml:space="preserve">, старший викладач кафедри конституційного, адміністративного та фінансового права Хмельницького університету управління та права імені Леоніда Юзькова. Назва дисертації: «Правове забезпечення реалізації форм місцевого управління». Шифр та назва спеціальності – </w:t>
      </w:r>
      <w:r w:rsidRPr="009E62F3">
        <w:rPr>
          <w:rFonts w:ascii="Times New Roman" w:eastAsia="Calibri" w:hAnsi="Times New Roman" w:cs="Times New Roman"/>
          <w:bCs/>
          <w:sz w:val="24"/>
          <w:szCs w:val="24"/>
        </w:rPr>
        <w:t>12.00.07</w:t>
      </w:r>
      <w:r w:rsidRPr="009E62F3">
        <w:rPr>
          <w:rFonts w:ascii="Times New Roman" w:eastAsia="Calibri" w:hAnsi="Times New Roman" w:cs="Times New Roman"/>
          <w:sz w:val="24"/>
          <w:szCs w:val="24"/>
        </w:rPr>
        <w:t xml:space="preserve"> – адміністративне право і процес; фінансове право, інформаційне право. Спецрада </w:t>
      </w:r>
      <w:r w:rsidRPr="009E62F3">
        <w:rPr>
          <w:rFonts w:ascii="Times New Roman" w:eastAsia="Calibri" w:hAnsi="Times New Roman" w:cs="Times New Roman"/>
          <w:bCs/>
          <w:sz w:val="24"/>
          <w:szCs w:val="24"/>
        </w:rPr>
        <w:t>К 70.895.02 Хмельницького університету управління та права імені Леоніда Юзькова</w:t>
      </w:r>
    </w:p>
    <w:sectPr w:rsidR="001C44F1" w:rsidRPr="00702C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702C20" w:rsidRPr="00702C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B701F-6B3B-4870-9B04-76934B3C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2021-05-28T16:36:00Z</dcterms:created>
  <dcterms:modified xsi:type="dcterms:W3CDTF">2021-06-02T19:40:00Z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