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6FA32704" w:rsidR="00DE7D18" w:rsidRPr="008C1B1E" w:rsidRDefault="008C1B1E" w:rsidP="008C1B1E">
      <w:bookmarkStart w:id="0" w:name="_GoBack"/>
      <w:r>
        <w:rPr>
          <w:rFonts w:ascii="Verdana" w:hAnsi="Verdana"/>
          <w:b/>
          <w:bCs/>
          <w:color w:val="000000"/>
          <w:shd w:val="clear" w:color="auto" w:fill="FFFFFF"/>
        </w:rPr>
        <w:t xml:space="preserve">Медяник Олена Іванівна. Інноваційні основи регулювання економічної поведінки та конкурентоспроможності будівельних підрядних </w:t>
      </w:r>
      <w:proofErr w:type="gramStart"/>
      <w:r>
        <w:rPr>
          <w:rFonts w:ascii="Verdana" w:hAnsi="Verdana"/>
          <w:b/>
          <w:bCs/>
          <w:color w:val="000000"/>
          <w:shd w:val="clear" w:color="auto" w:fill="FFFFFF"/>
        </w:rPr>
        <w:t>підприємств</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екон. наук: 08.00.04, Київ. нац. ун-т буд-ва і архітектури.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 с.</w:t>
      </w:r>
    </w:p>
    <w:sectPr w:rsidR="00DE7D18" w:rsidRPr="008C1B1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EDFA6" w14:textId="77777777" w:rsidR="00727845" w:rsidRDefault="00727845">
      <w:pPr>
        <w:spacing w:after="0" w:line="240" w:lineRule="auto"/>
      </w:pPr>
      <w:r>
        <w:separator/>
      </w:r>
    </w:p>
  </w:endnote>
  <w:endnote w:type="continuationSeparator" w:id="0">
    <w:p w14:paraId="49D6329A" w14:textId="77777777" w:rsidR="00727845" w:rsidRDefault="00727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B19CC" w14:textId="77777777" w:rsidR="00727845" w:rsidRDefault="00727845">
      <w:pPr>
        <w:spacing w:after="0" w:line="240" w:lineRule="auto"/>
      </w:pPr>
      <w:r>
        <w:separator/>
      </w:r>
    </w:p>
  </w:footnote>
  <w:footnote w:type="continuationSeparator" w:id="0">
    <w:p w14:paraId="4F7C374B" w14:textId="77777777" w:rsidR="00727845" w:rsidRDefault="007278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27845"/>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12807</TotalTime>
  <Pages>1</Pages>
  <Words>34</Words>
  <Characters>197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2811</cp:revision>
  <cp:lastPrinted>2009-02-06T05:36:00Z</cp:lastPrinted>
  <dcterms:created xsi:type="dcterms:W3CDTF">2016-09-19T15:12:00Z</dcterms:created>
  <dcterms:modified xsi:type="dcterms:W3CDTF">2017-01-16T23:14:00Z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