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BC93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Орлов, Олег Леонидович.</w:t>
      </w:r>
    </w:p>
    <w:p w14:paraId="3D761484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Российский праздник как историко-культурный феномен : диссертация ... доктора культурологии : 24.00.01. - Санкт-Петербург, 2004. - 335 с.</w:t>
      </w:r>
    </w:p>
    <w:p w14:paraId="75FDDFDF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Оглавление диссертациидоктор культурологии Орлов, Олег Леонидович</w:t>
      </w:r>
    </w:p>
    <w:p w14:paraId="278258A3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Введение.</w:t>
      </w:r>
    </w:p>
    <w:p w14:paraId="4E8F2AF9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Глава 1. Источниковые и историографические основы исследования.</w:t>
      </w:r>
    </w:p>
    <w:p w14:paraId="6570706A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1.1. Источниковая база исследования российского праздника как социокультурного феномена.</w:t>
      </w:r>
    </w:p>
    <w:p w14:paraId="25958A2C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1.2. Праздничная культура в представлении дореволюционных исследователей</w:t>
      </w:r>
    </w:p>
    <w:p w14:paraId="74E27087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1.3. Советская историография о праздничной культуре</w:t>
      </w:r>
    </w:p>
    <w:p w14:paraId="2E03F43D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России.</w:t>
      </w:r>
    </w:p>
    <w:p w14:paraId="68BD921D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1.4. Постсоветская историография проблемы.</w:t>
      </w:r>
    </w:p>
    <w:p w14:paraId="4B9B4717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Глава 2. Истоки, социокультурные функции и типология российских праздников.</w:t>
      </w:r>
    </w:p>
    <w:p w14:paraId="1F030E0E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2.1. Истоки возникновения праздников.</w:t>
      </w:r>
    </w:p>
    <w:p w14:paraId="533EFA9D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2.2. Социокультурные функции праздника.</w:t>
      </w:r>
    </w:p>
    <w:p w14:paraId="32213679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2.3. Типология российских праздников.</w:t>
      </w:r>
    </w:p>
    <w:p w14:paraId="3F3386D7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Глава 3. Семиосфера российских праздников и процесс взаимовлияния культур.</w:t>
      </w:r>
    </w:p>
    <w:p w14:paraId="36C8B980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3.1. Религиозные и народные корни российских праздников</w:t>
      </w:r>
    </w:p>
    <w:p w14:paraId="4D8143B5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3.2. Семиосфера праздников в российском культуроге</w:t>
      </w:r>
    </w:p>
    <w:p w14:paraId="730F5948" w14:textId="77777777" w:rsidR="004814B5" w:rsidRP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4 незе.</w:t>
      </w:r>
    </w:p>
    <w:p w14:paraId="5F99040C" w14:textId="34A0CB70" w:rsidR="00024D7B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  <w:r w:rsidRPr="004814B5">
        <w:rPr>
          <w:rFonts w:ascii="Times New Roman" w:hAnsi="Times New Roman" w:cs="Times New Roman"/>
          <w:noProof/>
          <w:sz w:val="26"/>
          <w:szCs w:val="26"/>
        </w:rPr>
        <w:t>Глава 4. Состояние и перспективы развития российской праздничной культуры.</w:t>
      </w:r>
    </w:p>
    <w:p w14:paraId="17A96460" w14:textId="544682F1" w:rsid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</w:p>
    <w:p w14:paraId="301A36F0" w14:textId="78BA516D" w:rsidR="004814B5" w:rsidRDefault="004814B5" w:rsidP="004814B5">
      <w:pPr>
        <w:rPr>
          <w:rFonts w:ascii="Times New Roman" w:hAnsi="Times New Roman" w:cs="Times New Roman"/>
          <w:noProof/>
          <w:sz w:val="26"/>
          <w:szCs w:val="26"/>
        </w:rPr>
      </w:pPr>
    </w:p>
    <w:p w14:paraId="1CAD2E94" w14:textId="77777777" w:rsidR="004814B5" w:rsidRDefault="004814B5" w:rsidP="004814B5">
      <w:pPr>
        <w:pStyle w:val="33"/>
        <w:keepNext/>
        <w:keepLines/>
        <w:shd w:val="clear" w:color="auto" w:fill="auto"/>
        <w:spacing w:before="0" w:after="431" w:line="260" w:lineRule="exact"/>
        <w:ind w:left="5100"/>
      </w:pPr>
      <w:bookmarkStart w:id="0" w:name="bookmark20"/>
      <w:r>
        <w:rPr>
          <w:rStyle w:val="32"/>
          <w:b/>
          <w:bCs/>
          <w:color w:val="000000"/>
        </w:rPr>
        <w:t>ЗАКЛЮЧЕНИЕ</w:t>
      </w:r>
      <w:bookmarkEnd w:id="0"/>
    </w:p>
    <w:p w14:paraId="3AE0AF5E" w14:textId="77777777" w:rsidR="004814B5" w:rsidRDefault="004814B5" w:rsidP="004814B5">
      <w:pPr>
        <w:pStyle w:val="27"/>
        <w:shd w:val="clear" w:color="auto" w:fill="auto"/>
        <w:spacing w:line="461" w:lineRule="exact"/>
        <w:ind w:left="1920" w:right="160" w:firstLine="800"/>
        <w:jc w:val="both"/>
      </w:pPr>
      <w:r>
        <w:rPr>
          <w:rStyle w:val="21"/>
          <w:color w:val="000000"/>
        </w:rPr>
        <w:t xml:space="preserve">Праздничная культура занимает особое место в жизни </w:t>
      </w:r>
      <w:r>
        <w:rPr>
          <w:rStyle w:val="21"/>
          <w:color w:val="000000"/>
        </w:rPr>
        <w:lastRenderedPageBreak/>
        <w:t>людей, а следовательно, и в культурологии. Она обеспечивает своеобразные формы интегрированного существования человеческих сообществ. Это, в частности, организация людей в их совместной жизнедеятель</w:t>
      </w:r>
      <w:r>
        <w:rPr>
          <w:rStyle w:val="21"/>
          <w:color w:val="000000"/>
        </w:rPr>
        <w:softHyphen/>
        <w:t>ности, поскольку праздник является именно специфической формой жизнедеятельности людей. Такая жизнедеятельность обеспечивается посредством структурной дифференциации на различные самодоста</w:t>
      </w:r>
      <w:r>
        <w:rPr>
          <w:rStyle w:val="21"/>
          <w:color w:val="000000"/>
        </w:rPr>
        <w:softHyphen/>
        <w:t xml:space="preserve">точные группы, такие как социально-территориальные соседские группы - в современных условиях от диаспор до наций; </w:t>
      </w:r>
      <w:proofErr w:type="spellStart"/>
      <w:r>
        <w:rPr>
          <w:rStyle w:val="21"/>
          <w:color w:val="000000"/>
        </w:rPr>
        <w:t>социально</w:t>
      </w:r>
      <w:r>
        <w:rPr>
          <w:rStyle w:val="21"/>
          <w:color w:val="000000"/>
        </w:rPr>
        <w:softHyphen/>
        <w:t>функциональные</w:t>
      </w:r>
      <w:proofErr w:type="spellEnd"/>
      <w:r>
        <w:rPr>
          <w:rStyle w:val="21"/>
          <w:color w:val="000000"/>
        </w:rPr>
        <w:t xml:space="preserve"> - производственные, учебные, творческие, военные; социально-бытовые - семьи, кланы, роды; религиозные - секты, де</w:t>
      </w:r>
      <w:r>
        <w:rPr>
          <w:rStyle w:val="21"/>
          <w:color w:val="000000"/>
        </w:rPr>
        <w:softHyphen/>
        <w:t>номинации, конфессии; коммуникативные - по диалектам, языкам, родственным языкам. Подобную классификацию можно было бы про</w:t>
      </w:r>
      <w:r>
        <w:rPr>
          <w:rStyle w:val="21"/>
          <w:color w:val="000000"/>
        </w:rPr>
        <w:softHyphen/>
        <w:t>должить.</w:t>
      </w:r>
    </w:p>
    <w:p w14:paraId="58B48D8D" w14:textId="77777777" w:rsidR="004814B5" w:rsidRDefault="004814B5" w:rsidP="004814B5">
      <w:pPr>
        <w:pStyle w:val="27"/>
        <w:shd w:val="clear" w:color="auto" w:fill="auto"/>
        <w:spacing w:line="461" w:lineRule="exact"/>
        <w:ind w:left="1920" w:right="160" w:firstLine="800"/>
        <w:jc w:val="both"/>
      </w:pPr>
      <w:r>
        <w:rPr>
          <w:rStyle w:val="21"/>
          <w:color w:val="000000"/>
        </w:rPr>
        <w:t>Важную роль играет регуляция процессов взаимодействия ме</w:t>
      </w:r>
      <w:r>
        <w:rPr>
          <w:rStyle w:val="21"/>
          <w:color w:val="000000"/>
        </w:rPr>
        <w:softHyphen/>
        <w:t>жду людьми в ходе исторического отбора, нормирования, стандарти</w:t>
      </w:r>
      <w:r>
        <w:rPr>
          <w:rStyle w:val="21"/>
          <w:color w:val="000000"/>
        </w:rPr>
        <w:softHyphen/>
        <w:t>зации наиболее удачных элементов социального опыта в области праздников и реализации их в работе регулятивных механизмов кон</w:t>
      </w:r>
      <w:r>
        <w:rPr>
          <w:rStyle w:val="21"/>
          <w:color w:val="000000"/>
        </w:rPr>
        <w:softHyphen/>
        <w:t>венционального или институционального свойства.</w:t>
      </w:r>
    </w:p>
    <w:p w14:paraId="21A74359" w14:textId="77777777" w:rsidR="004814B5" w:rsidRDefault="004814B5" w:rsidP="004814B5">
      <w:pPr>
        <w:pStyle w:val="27"/>
        <w:shd w:val="clear" w:color="auto" w:fill="auto"/>
        <w:spacing w:line="461" w:lineRule="exact"/>
        <w:ind w:left="1920" w:right="160" w:firstLine="800"/>
        <w:jc w:val="both"/>
      </w:pPr>
      <w:r>
        <w:rPr>
          <w:rStyle w:val="21"/>
          <w:color w:val="000000"/>
        </w:rPr>
        <w:t xml:space="preserve">В ходе развития праздничной культуры </w:t>
      </w:r>
      <w:r>
        <w:rPr>
          <w:rStyle w:val="21"/>
          <w:color w:val="000000"/>
        </w:rPr>
        <w:lastRenderedPageBreak/>
        <w:t>обеспечивается консо</w:t>
      </w:r>
      <w:r>
        <w:rPr>
          <w:rStyle w:val="21"/>
          <w:color w:val="000000"/>
        </w:rPr>
        <w:softHyphen/>
        <w:t>лидация и самоидентификация людей в коллективе посредством вы</w:t>
      </w:r>
      <w:r>
        <w:rPr>
          <w:rStyle w:val="21"/>
          <w:color w:val="000000"/>
        </w:rPr>
        <w:softHyphen/>
        <w:t>работки общих целей и идеалов их совместного участия в праздниках, групповых интересов и потребностей, чувства солидарности личности с коллективом и защищенности им, удовлетворенности или неудовле</w:t>
      </w:r>
      <w:r>
        <w:rPr>
          <w:rStyle w:val="21"/>
          <w:color w:val="000000"/>
        </w:rPr>
        <w:softHyphen/>
        <w:t>творенности действующими нормами и правилами взаимодействия.</w:t>
      </w:r>
    </w:p>
    <w:p w14:paraId="28CF811B" w14:textId="77777777" w:rsidR="004814B5" w:rsidRDefault="004814B5" w:rsidP="004814B5">
      <w:pPr>
        <w:pStyle w:val="27"/>
        <w:shd w:val="clear" w:color="auto" w:fill="auto"/>
        <w:spacing w:line="461" w:lineRule="exact"/>
        <w:ind w:left="1920" w:right="160" w:firstLine="800"/>
        <w:jc w:val="both"/>
      </w:pPr>
      <w:r>
        <w:rPr>
          <w:rStyle w:val="21"/>
          <w:color w:val="000000"/>
        </w:rPr>
        <w:t>К одной из функций праздничной культуры необходимо отне</w:t>
      </w:r>
      <w:r>
        <w:rPr>
          <w:rStyle w:val="21"/>
          <w:color w:val="000000"/>
        </w:rPr>
        <w:softHyphen/>
        <w:t>сти те, которые обеспечивают основные средства совместной жизне</w:t>
      </w:r>
      <w:r>
        <w:rPr>
          <w:rStyle w:val="21"/>
          <w:color w:val="000000"/>
        </w:rPr>
        <w:softHyphen/>
        <w:t>деятельности людей. Праздничная культура демографического и со</w:t>
      </w:r>
      <w:r>
        <w:rPr>
          <w:rStyle w:val="21"/>
          <w:color w:val="000000"/>
        </w:rPr>
        <w:softHyphen/>
        <w:t>циального воспроизводства членов общества развивается посредством выработки определенных норм брачно-семейных и родственных обя</w:t>
      </w:r>
      <w:r>
        <w:rPr>
          <w:rStyle w:val="21"/>
          <w:color w:val="000000"/>
        </w:rPr>
        <w:softHyphen/>
        <w:t>зательств, каких-либо норм сексуальных отношений, определенных стандартов физического развития человека и охраны его репродук</w:t>
      </w:r>
      <w:r>
        <w:rPr>
          <w:rStyle w:val="21"/>
          <w:color w:val="000000"/>
        </w:rPr>
        <w:softHyphen/>
        <w:t xml:space="preserve">тивного потенциала, норм соседского общежития, а также системы форм и средств целенаправленной </w:t>
      </w:r>
      <w:proofErr w:type="spellStart"/>
      <w:r>
        <w:rPr>
          <w:rStyle w:val="21"/>
          <w:color w:val="000000"/>
        </w:rPr>
        <w:t>межпоколенной</w:t>
      </w:r>
      <w:proofErr w:type="spellEnd"/>
      <w:r>
        <w:rPr>
          <w:rStyle w:val="21"/>
          <w:color w:val="000000"/>
        </w:rPr>
        <w:t xml:space="preserve"> трансляции соци</w:t>
      </w:r>
      <w:r>
        <w:rPr>
          <w:rStyle w:val="21"/>
          <w:color w:val="000000"/>
        </w:rPr>
        <w:softHyphen/>
        <w:t>ального опыта праздников, выработки норм и стандартов социализа</w:t>
      </w:r>
      <w:r>
        <w:rPr>
          <w:rStyle w:val="21"/>
          <w:color w:val="000000"/>
        </w:rPr>
        <w:softHyphen/>
        <w:t xml:space="preserve">ции и </w:t>
      </w:r>
      <w:proofErr w:type="spellStart"/>
      <w:r>
        <w:rPr>
          <w:rStyle w:val="21"/>
          <w:color w:val="000000"/>
        </w:rPr>
        <w:t>инкультурации</w:t>
      </w:r>
      <w:proofErr w:type="spellEnd"/>
      <w:r>
        <w:rPr>
          <w:rStyle w:val="21"/>
          <w:color w:val="000000"/>
        </w:rPr>
        <w:t xml:space="preserve"> личности, ее адекватности обществу.</w:t>
      </w:r>
    </w:p>
    <w:p w14:paraId="3B989F22" w14:textId="77777777" w:rsidR="004814B5" w:rsidRDefault="004814B5" w:rsidP="004814B5">
      <w:pPr>
        <w:pStyle w:val="27"/>
        <w:shd w:val="clear" w:color="auto" w:fill="auto"/>
        <w:spacing w:line="461" w:lineRule="exact"/>
        <w:ind w:left="1920" w:right="160" w:firstLine="780"/>
        <w:jc w:val="both"/>
      </w:pPr>
      <w:r>
        <w:rPr>
          <w:rStyle w:val="21"/>
          <w:color w:val="000000"/>
        </w:rPr>
        <w:t>Праздничная культура активно способствует адаптации раз</w:t>
      </w:r>
      <w:r>
        <w:rPr>
          <w:rStyle w:val="21"/>
          <w:color w:val="000000"/>
        </w:rPr>
        <w:softHyphen/>
        <w:t xml:space="preserve">личных человеческих сообществ к </w:t>
      </w:r>
      <w:r>
        <w:rPr>
          <w:rStyle w:val="21"/>
          <w:color w:val="000000"/>
        </w:rPr>
        <w:lastRenderedPageBreak/>
        <w:t>историческим и природным уело-</w:t>
      </w:r>
    </w:p>
    <w:p w14:paraId="691DA946" w14:textId="77777777" w:rsidR="004814B5" w:rsidRDefault="004814B5" w:rsidP="004814B5">
      <w:pPr>
        <w:pStyle w:val="341"/>
        <w:shd w:val="clear" w:color="auto" w:fill="auto"/>
        <w:spacing w:line="80" w:lineRule="exact"/>
        <w:ind w:left="5180"/>
      </w:pPr>
      <w:r>
        <w:rPr>
          <w:rStyle w:val="340"/>
          <w:color w:val="000000"/>
        </w:rPr>
        <w:t>4</w:t>
      </w:r>
    </w:p>
    <w:p w14:paraId="31F3DF09" w14:textId="77777777" w:rsidR="004814B5" w:rsidRDefault="004814B5" w:rsidP="004814B5">
      <w:pPr>
        <w:pStyle w:val="27"/>
        <w:shd w:val="clear" w:color="auto" w:fill="auto"/>
        <w:spacing w:line="466" w:lineRule="exact"/>
        <w:ind w:left="1920" w:right="160"/>
        <w:jc w:val="both"/>
      </w:pPr>
      <w:proofErr w:type="spellStart"/>
      <w:r>
        <w:rPr>
          <w:rStyle w:val="21"/>
          <w:color w:val="000000"/>
        </w:rPr>
        <w:t>виям</w:t>
      </w:r>
      <w:proofErr w:type="spellEnd"/>
      <w:r>
        <w:rPr>
          <w:rStyle w:val="21"/>
          <w:color w:val="000000"/>
        </w:rPr>
        <w:t xml:space="preserve"> своего обитания. Эта адаптация обеспечивается путем накопле</w:t>
      </w:r>
      <w:r>
        <w:rPr>
          <w:rStyle w:val="21"/>
          <w:color w:val="000000"/>
        </w:rPr>
        <w:softHyphen/>
        <w:t>ния существенного опыта и воплощения его в нормах, правилах и формах непосредственного жизнеобеспечения, в том числе едой, жильем, одеждой, обувью, условиями сохранения здоровья, жизни людей, их взаимной помощью друг другу. Какие-то жизненно важные задачи нередко решаются путем облечения их в формы праздников. Когда-то, а в некоторых случаях и сейчас, праздники завершали изну</w:t>
      </w:r>
      <w:r>
        <w:rPr>
          <w:rStyle w:val="21"/>
          <w:color w:val="000000"/>
        </w:rPr>
        <w:softHyphen/>
        <w:t xml:space="preserve">рительно тяжелую и опасную для жизни охоту на хищников, тяжелую физическую работу, становившуюся залогом успешного преодоления суровых природных явлений. Например, у некоторых народов России до сих пор </w:t>
      </w:r>
      <w:proofErr w:type="gramStart"/>
      <w:r>
        <w:rPr>
          <w:rStyle w:val="21"/>
          <w:color w:val="000000"/>
        </w:rPr>
        <w:t>сохранился .праздник</w:t>
      </w:r>
      <w:proofErr w:type="gramEnd"/>
      <w:r>
        <w:rPr>
          <w:rStyle w:val="21"/>
          <w:color w:val="000000"/>
        </w:rPr>
        <w:t xml:space="preserve"> Войлока, позволяющий людям под</w:t>
      </w:r>
      <w:r>
        <w:rPr>
          <w:rStyle w:val="21"/>
          <w:color w:val="000000"/>
        </w:rPr>
        <w:softHyphen/>
        <w:t>готовиться к надвигающейся зиме.</w:t>
      </w:r>
    </w:p>
    <w:p w14:paraId="73C038BA" w14:textId="77777777" w:rsidR="004814B5" w:rsidRDefault="004814B5" w:rsidP="004814B5">
      <w:pPr>
        <w:pStyle w:val="27"/>
        <w:shd w:val="clear" w:color="auto" w:fill="auto"/>
        <w:spacing w:line="466" w:lineRule="exact"/>
        <w:ind w:left="1920" w:right="160" w:firstLine="780"/>
        <w:jc w:val="both"/>
      </w:pPr>
      <w:r>
        <w:rPr>
          <w:rStyle w:val="21"/>
          <w:color w:val="000000"/>
        </w:rPr>
        <w:t>Свою роль играет праздничная культура в развитии искусст</w:t>
      </w:r>
      <w:r>
        <w:rPr>
          <w:rStyle w:val="21"/>
          <w:color w:val="000000"/>
        </w:rPr>
        <w:softHyphen/>
        <w:t>венной материально-пространственной среды обитания сообщества и обеспечении его членов социальными благами. Она выражается в формировании принципов, правил и стандартов создания территори</w:t>
      </w:r>
      <w:r>
        <w:rPr>
          <w:rStyle w:val="21"/>
          <w:color w:val="000000"/>
        </w:rPr>
        <w:softHyphen/>
        <w:t xml:space="preserve">альной инфраструктуры </w:t>
      </w:r>
      <w:r>
        <w:rPr>
          <w:rStyle w:val="21"/>
          <w:color w:val="000000"/>
        </w:rPr>
        <w:lastRenderedPageBreak/>
        <w:t xml:space="preserve">зоны проживания - каких-либо населенных пунктов и их внутренней </w:t>
      </w:r>
      <w:proofErr w:type="spellStart"/>
      <w:r>
        <w:rPr>
          <w:rStyle w:val="21"/>
          <w:color w:val="000000"/>
        </w:rPr>
        <w:t>ебти</w:t>
      </w:r>
      <w:proofErr w:type="spellEnd"/>
      <w:r>
        <w:rPr>
          <w:rStyle w:val="21"/>
          <w:color w:val="000000"/>
        </w:rPr>
        <w:t>, транспортных коммуникаций, системы энергоснабжения, развития производства услуг, распределения това</w:t>
      </w:r>
      <w:r>
        <w:rPr>
          <w:rStyle w:val="21"/>
          <w:color w:val="000000"/>
        </w:rPr>
        <w:softHyphen/>
        <w:t>ров потребления. В этой связи особенно эффективны такие праздники, как дни рождения городов, сел и поселков, праздники районов, улиц, дворов.</w:t>
      </w:r>
    </w:p>
    <w:p w14:paraId="304D3D52" w14:textId="77777777" w:rsidR="004814B5" w:rsidRDefault="004814B5" w:rsidP="004814B5">
      <w:pPr>
        <w:pStyle w:val="27"/>
        <w:shd w:val="clear" w:color="auto" w:fill="auto"/>
        <w:spacing w:line="466" w:lineRule="exact"/>
        <w:ind w:left="1900" w:right="180" w:firstLine="800"/>
        <w:jc w:val="both"/>
      </w:pPr>
      <w:r>
        <w:rPr>
          <w:rStyle w:val="21"/>
          <w:color w:val="000000"/>
        </w:rPr>
        <w:t>В рамках праздничной культуры развивается и культура соци</w:t>
      </w:r>
      <w:r>
        <w:rPr>
          <w:rStyle w:val="21"/>
          <w:color w:val="000000"/>
        </w:rPr>
        <w:softHyphen/>
        <w:t>ального патроната, которая выражает себя в традициях оказания соци</w:t>
      </w:r>
      <w:r>
        <w:rPr>
          <w:rStyle w:val="21"/>
          <w:color w:val="000000"/>
        </w:rPr>
        <w:softHyphen/>
        <w:t>альной помощи людям разного уровня достатка, в особенности тем, кто по каким-то причинам не в состоянии обеспечивать свою жизнь. Глубокие корни имеет традиция благотворительности, милосердия, помощи всем тем людям, которые в ней нуждаются. Традиционно не только в России, но и в других странах в предпраздничный период и в праздничные дни эта деятельность особенно активизируется. Одним из нравственных мотивов формирования этой традиции является со</w:t>
      </w:r>
      <w:r>
        <w:rPr>
          <w:rStyle w:val="21"/>
          <w:color w:val="000000"/>
        </w:rPr>
        <w:softHyphen/>
        <w:t xml:space="preserve">стояние душевного дискомфорта социально благополучных и особо преуспевающих людей, не способных довольствоваться </w:t>
      </w:r>
      <w:proofErr w:type="spellStart"/>
      <w:r>
        <w:rPr>
          <w:rStyle w:val="21"/>
          <w:color w:val="000000"/>
        </w:rPr>
        <w:t>материально</w:t>
      </w:r>
      <w:r>
        <w:rPr>
          <w:rStyle w:val="21"/>
          <w:color w:val="000000"/>
        </w:rPr>
        <w:softHyphen/>
        <w:t>духовной</w:t>
      </w:r>
      <w:proofErr w:type="spellEnd"/>
      <w:r>
        <w:rPr>
          <w:rStyle w:val="21"/>
          <w:color w:val="000000"/>
        </w:rPr>
        <w:t xml:space="preserve"> атрибутикой праздников обособленно, вне взаимоотноше</w:t>
      </w:r>
      <w:r>
        <w:rPr>
          <w:rStyle w:val="21"/>
          <w:color w:val="000000"/>
        </w:rPr>
        <w:softHyphen/>
        <w:t>ний с социально незащищенными слоями общества. Впрочем, круг мотивов в этом случае довольно широк - от религиозных представле</w:t>
      </w:r>
      <w:r>
        <w:rPr>
          <w:rStyle w:val="21"/>
          <w:color w:val="000000"/>
        </w:rPr>
        <w:softHyphen/>
        <w:t>ний о добродетели до сугубо бытовых мотивов.</w:t>
      </w:r>
    </w:p>
    <w:p w14:paraId="1ED2C44D" w14:textId="77777777" w:rsidR="004814B5" w:rsidRPr="004814B5" w:rsidRDefault="004814B5" w:rsidP="004814B5"/>
    <w:sectPr w:rsidR="004814B5" w:rsidRPr="004814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03CC" w14:textId="77777777" w:rsidR="00953CDB" w:rsidRDefault="00953CDB">
      <w:pPr>
        <w:spacing w:after="0" w:line="240" w:lineRule="auto"/>
      </w:pPr>
      <w:r>
        <w:separator/>
      </w:r>
    </w:p>
  </w:endnote>
  <w:endnote w:type="continuationSeparator" w:id="0">
    <w:p w14:paraId="0B8F8293" w14:textId="77777777" w:rsidR="00953CDB" w:rsidRDefault="0095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11B8" w14:textId="77777777" w:rsidR="00953CDB" w:rsidRDefault="00953CDB">
      <w:pPr>
        <w:spacing w:after="0" w:line="240" w:lineRule="auto"/>
      </w:pPr>
      <w:r>
        <w:separator/>
      </w:r>
    </w:p>
  </w:footnote>
  <w:footnote w:type="continuationSeparator" w:id="0">
    <w:p w14:paraId="6BD4EBF1" w14:textId="77777777" w:rsidR="00953CDB" w:rsidRDefault="0095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3C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7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75"/>
    <w:multiLevelType w:val="multilevel"/>
    <w:tmpl w:val="0000007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7B"/>
    <w:multiLevelType w:val="multilevel"/>
    <w:tmpl w:val="0000007A"/>
    <w:lvl w:ilvl="0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7D"/>
    <w:multiLevelType w:val="multilevel"/>
    <w:tmpl w:val="0000007C"/>
    <w:lvl w:ilvl="0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F"/>
    <w:multiLevelType w:val="multilevel"/>
    <w:tmpl w:val="0000007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81"/>
    <w:multiLevelType w:val="multilevel"/>
    <w:tmpl w:val="000000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5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5"/>
  </w:num>
  <w:num w:numId="2">
    <w:abstractNumId w:val="31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18"/>
  </w:num>
  <w:num w:numId="10">
    <w:abstractNumId w:val="20"/>
  </w:num>
  <w:num w:numId="11">
    <w:abstractNumId w:val="21"/>
  </w:num>
  <w:num w:numId="12">
    <w:abstractNumId w:val="12"/>
  </w:num>
  <w:num w:numId="13">
    <w:abstractNumId w:val="6"/>
  </w:num>
  <w:num w:numId="14">
    <w:abstractNumId w:val="22"/>
  </w:num>
  <w:num w:numId="15">
    <w:abstractNumId w:val="7"/>
  </w:num>
  <w:num w:numId="16">
    <w:abstractNumId w:val="44"/>
  </w:num>
  <w:num w:numId="17">
    <w:abstractNumId w:val="40"/>
  </w:num>
  <w:num w:numId="18">
    <w:abstractNumId w:val="29"/>
  </w:num>
  <w:num w:numId="19">
    <w:abstractNumId w:val="36"/>
  </w:num>
  <w:num w:numId="20">
    <w:abstractNumId w:val="27"/>
  </w:num>
  <w:num w:numId="21">
    <w:abstractNumId w:val="28"/>
  </w:num>
  <w:num w:numId="22">
    <w:abstractNumId w:val="15"/>
  </w:num>
  <w:num w:numId="23">
    <w:abstractNumId w:val="16"/>
  </w:num>
  <w:num w:numId="24">
    <w:abstractNumId w:val="14"/>
  </w:num>
  <w:num w:numId="25">
    <w:abstractNumId w:val="39"/>
  </w:num>
  <w:num w:numId="26">
    <w:abstractNumId w:val="41"/>
  </w:num>
  <w:num w:numId="27">
    <w:abstractNumId w:val="42"/>
  </w:num>
  <w:num w:numId="28">
    <w:abstractNumId w:val="43"/>
  </w:num>
  <w:num w:numId="29">
    <w:abstractNumId w:val="4"/>
  </w:num>
  <w:num w:numId="30">
    <w:abstractNumId w:val="23"/>
  </w:num>
  <w:num w:numId="31">
    <w:abstractNumId w:val="24"/>
  </w:num>
  <w:num w:numId="32">
    <w:abstractNumId w:val="19"/>
  </w:num>
  <w:num w:numId="33">
    <w:abstractNumId w:val="2"/>
  </w:num>
  <w:num w:numId="34">
    <w:abstractNumId w:val="3"/>
  </w:num>
  <w:num w:numId="35">
    <w:abstractNumId w:val="25"/>
  </w:num>
  <w:num w:numId="36">
    <w:abstractNumId w:val="26"/>
  </w:num>
  <w:num w:numId="37">
    <w:abstractNumId w:val="37"/>
  </w:num>
  <w:num w:numId="38">
    <w:abstractNumId w:val="38"/>
  </w:num>
  <w:num w:numId="39">
    <w:abstractNumId w:val="35"/>
  </w:num>
  <w:num w:numId="40">
    <w:abstractNumId w:val="0"/>
  </w:num>
  <w:num w:numId="41">
    <w:abstractNumId w:val="1"/>
  </w:num>
  <w:num w:numId="42">
    <w:abstractNumId w:val="5"/>
  </w:num>
  <w:num w:numId="43">
    <w:abstractNumId w:val="30"/>
  </w:num>
  <w:num w:numId="44">
    <w:abstractNumId w:val="32"/>
  </w:num>
  <w:num w:numId="45">
    <w:abstractNumId w:val="33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132543</TotalTime>
  <Pages>6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6769</cp:revision>
  <dcterms:created xsi:type="dcterms:W3CDTF">2024-06-20T08:51:00Z</dcterms:created>
  <dcterms:modified xsi:type="dcterms:W3CDTF">2025-02-01T21:23:00Z</dcterms:modified>
  <cp:category/>
</cp:coreProperties>
</file>