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54AB" w14:textId="77777777" w:rsidR="005B2150" w:rsidRDefault="005B2150" w:rsidP="005B2150">
      <w:pPr>
        <w:pStyle w:val="afffffffffffffffffffffffffff5"/>
        <w:rPr>
          <w:rFonts w:ascii="Verdana" w:hAnsi="Verdana"/>
          <w:color w:val="000000"/>
          <w:sz w:val="21"/>
          <w:szCs w:val="21"/>
        </w:rPr>
      </w:pPr>
      <w:r>
        <w:rPr>
          <w:rFonts w:ascii="Helvetica Neue" w:hAnsi="Helvetica Neue"/>
          <w:b/>
          <w:bCs w:val="0"/>
          <w:color w:val="222222"/>
          <w:sz w:val="21"/>
          <w:szCs w:val="21"/>
        </w:rPr>
        <w:t>Сычугин, Сергей Александрович.</w:t>
      </w:r>
    </w:p>
    <w:p w14:paraId="6EF7D63F" w14:textId="77777777" w:rsidR="005B2150" w:rsidRDefault="005B2150" w:rsidP="005B215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Эффективные режимы генерации униполярных, биполярных и многопериодных терагерцовых полей ультракороткими лазерными импульсами в нелинейных </w:t>
      </w:r>
      <w:proofErr w:type="gramStart"/>
      <w:r>
        <w:rPr>
          <w:rFonts w:ascii="Helvetica Neue" w:hAnsi="Helvetica Neue" w:cs="Arial"/>
          <w:caps/>
          <w:color w:val="222222"/>
          <w:sz w:val="21"/>
          <w:szCs w:val="21"/>
        </w:rPr>
        <w:t>кристаллах :</w:t>
      </w:r>
      <w:proofErr w:type="gramEnd"/>
      <w:r>
        <w:rPr>
          <w:rFonts w:ascii="Helvetica Neue" w:hAnsi="Helvetica Neue" w:cs="Arial"/>
          <w:caps/>
          <w:color w:val="222222"/>
          <w:sz w:val="21"/>
          <w:szCs w:val="21"/>
        </w:rPr>
        <w:t xml:space="preserve"> диссертация ... кандидата физико-математических наук : 01.04.21 / Сычугин Сергей Александрович; [Место защиты: Национальный исследовательский Нижегородский государственный университет им. Н.И. Лобачевского]. - Нижний Новгород, 2019. - 85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4E31C95" w14:textId="77777777" w:rsidR="005B2150" w:rsidRDefault="005B2150" w:rsidP="005B215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Сычугин Сергей Александрович</w:t>
      </w:r>
    </w:p>
    <w:p w14:paraId="07CC56F9"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3155F0"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Черенковское излучение терагерцовых волн при оптическом</w:t>
      </w:r>
    </w:p>
    <w:p w14:paraId="10BABCF8"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выпрямлении сфокусированных лазерных импульсов</w:t>
      </w:r>
    </w:p>
    <w:p w14:paraId="66F03555"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283AE369"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Модель и основные уравнения</w:t>
      </w:r>
    </w:p>
    <w:p w14:paraId="7632EB56"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Формализм решения</w:t>
      </w:r>
    </w:p>
    <w:p w14:paraId="1A7B4B4A"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Фокусировка в линию</w:t>
      </w:r>
    </w:p>
    <w:p w14:paraId="070411E7"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Адиабатическое приближение</w:t>
      </w:r>
    </w:p>
    <w:p w14:paraId="422F915A"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Фокусировка в пятно</w:t>
      </w:r>
    </w:p>
    <w:p w14:paraId="35E7F9A5"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 и результаты: LiNbOз с ИК накачкой</w:t>
      </w:r>
    </w:p>
    <w:p w14:paraId="1F610184"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Двумерный случай</w:t>
      </w:r>
    </w:p>
    <w:p w14:paraId="6783DEDF"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Трёхмерный случай</w:t>
      </w:r>
    </w:p>
    <w:p w14:paraId="4909FA83"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Экспериментальная проверка</w:t>
      </w:r>
    </w:p>
    <w:p w14:paraId="1EDC43D7"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03235731"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Терагерцовое излучение от движущейся области магнетизации в</w:t>
      </w:r>
    </w:p>
    <w:p w14:paraId="7DD49C3C"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слое магнитооптического материала</w:t>
      </w:r>
    </w:p>
    <w:p w14:paraId="607A94CC"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59AB2F59"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Схема генерации и модель</w:t>
      </w:r>
    </w:p>
    <w:p w14:paraId="17444FFD"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Формализм решения</w:t>
      </w:r>
    </w:p>
    <w:p w14:paraId="32BD4A8B"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для кристалла TGG</w:t>
      </w:r>
    </w:p>
    <w:p w14:paraId="22E181BA"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403A7E22"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Квазистатические предвестники мощных лазерных импульсов в</w:t>
      </w:r>
    </w:p>
    <w:p w14:paraId="1F05B5B8"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электрооптических кристаллах</w:t>
      </w:r>
    </w:p>
    <w:p w14:paraId="391925BE"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14C9B1F5"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и основные уравнения</w:t>
      </w:r>
    </w:p>
    <w:p w14:paraId="18BCC5DE"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ширины лазерного пучка</w:t>
      </w:r>
    </w:p>
    <w:p w14:paraId="1CFFA287"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истощения накачки</w:t>
      </w:r>
    </w:p>
    <w:p w14:paraId="160AD675"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Накачка чирпированными лазерными импульсами</w:t>
      </w:r>
    </w:p>
    <w:p w14:paraId="38D20FEF"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керровской нелинейности</w:t>
      </w:r>
    </w:p>
    <w:p w14:paraId="6DBA1DF6"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181C53EA"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Генерация узкополосного терагерцового излучения при</w:t>
      </w:r>
    </w:p>
    <w:p w14:paraId="11CC0111"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нелинейном смешивании ультракоротких импульсов </w:t>
      </w:r>
      <w:proofErr w:type="gramStart"/>
      <w:r>
        <w:rPr>
          <w:rFonts w:ascii="Arial" w:hAnsi="Arial" w:cs="Arial"/>
          <w:color w:val="333333"/>
          <w:sz w:val="21"/>
          <w:szCs w:val="21"/>
        </w:rPr>
        <w:t>о,е</w:t>
      </w:r>
      <w:proofErr w:type="gramEnd"/>
      <w:r>
        <w:rPr>
          <w:rFonts w:ascii="Arial" w:hAnsi="Arial" w:cs="Arial"/>
          <w:color w:val="333333"/>
          <w:sz w:val="21"/>
          <w:szCs w:val="21"/>
        </w:rPr>
        <w:t>-волн</w:t>
      </w:r>
    </w:p>
    <w:p w14:paraId="5A51A079"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кристалле LiNbO3</w:t>
      </w:r>
    </w:p>
    <w:p w14:paraId="08861DBF"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C2FEF6C"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Схема генерации и ее теоретическое описание</w:t>
      </w:r>
    </w:p>
    <w:p w14:paraId="7600BD33"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Излучение из кристалла во встречном направлении</w:t>
      </w:r>
    </w:p>
    <w:p w14:paraId="15674BDC"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Излучение из кристалла в попутном направлении</w:t>
      </w:r>
    </w:p>
    <w:p w14:paraId="36D5F3FD"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48FE0C2C"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Приложение. Эффективный нелинейный коэффициент LiNbOз</w:t>
      </w:r>
    </w:p>
    <w:p w14:paraId="5525D6F7"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27B4998C"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6736534" w14:textId="77777777" w:rsidR="005B2150" w:rsidRDefault="005B2150" w:rsidP="005B2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по диссертации</w:t>
      </w:r>
    </w:p>
    <w:p w14:paraId="071EBB05" w14:textId="435944BE" w:rsidR="00E67B85" w:rsidRPr="005B2150" w:rsidRDefault="00E67B85" w:rsidP="005B2150"/>
    <w:sectPr w:rsidR="00E67B85" w:rsidRPr="005B21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7465" w14:textId="77777777" w:rsidR="00321F4D" w:rsidRDefault="00321F4D">
      <w:pPr>
        <w:spacing w:after="0" w:line="240" w:lineRule="auto"/>
      </w:pPr>
      <w:r>
        <w:separator/>
      </w:r>
    </w:p>
  </w:endnote>
  <w:endnote w:type="continuationSeparator" w:id="0">
    <w:p w14:paraId="25FECD8C" w14:textId="77777777" w:rsidR="00321F4D" w:rsidRDefault="0032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439A" w14:textId="77777777" w:rsidR="00321F4D" w:rsidRDefault="00321F4D"/>
    <w:p w14:paraId="688F2B88" w14:textId="77777777" w:rsidR="00321F4D" w:rsidRDefault="00321F4D"/>
    <w:p w14:paraId="5785F046" w14:textId="77777777" w:rsidR="00321F4D" w:rsidRDefault="00321F4D"/>
    <w:p w14:paraId="485F8E89" w14:textId="77777777" w:rsidR="00321F4D" w:rsidRDefault="00321F4D"/>
    <w:p w14:paraId="14EC0732" w14:textId="77777777" w:rsidR="00321F4D" w:rsidRDefault="00321F4D"/>
    <w:p w14:paraId="3DDCD272" w14:textId="77777777" w:rsidR="00321F4D" w:rsidRDefault="00321F4D"/>
    <w:p w14:paraId="5B822B9D" w14:textId="77777777" w:rsidR="00321F4D" w:rsidRDefault="00321F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D3F3F" wp14:editId="100042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C09D" w14:textId="77777777" w:rsidR="00321F4D" w:rsidRDefault="00321F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D3F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B2C09D" w14:textId="77777777" w:rsidR="00321F4D" w:rsidRDefault="00321F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01BD3" w14:textId="77777777" w:rsidR="00321F4D" w:rsidRDefault="00321F4D"/>
    <w:p w14:paraId="69C835CE" w14:textId="77777777" w:rsidR="00321F4D" w:rsidRDefault="00321F4D"/>
    <w:p w14:paraId="40C51CF7" w14:textId="77777777" w:rsidR="00321F4D" w:rsidRDefault="00321F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090628" wp14:editId="763E2D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443A" w14:textId="77777777" w:rsidR="00321F4D" w:rsidRDefault="00321F4D"/>
                          <w:p w14:paraId="41E743DB" w14:textId="77777777" w:rsidR="00321F4D" w:rsidRDefault="00321F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0906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15443A" w14:textId="77777777" w:rsidR="00321F4D" w:rsidRDefault="00321F4D"/>
                    <w:p w14:paraId="41E743DB" w14:textId="77777777" w:rsidR="00321F4D" w:rsidRDefault="00321F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F5169B" w14:textId="77777777" w:rsidR="00321F4D" w:rsidRDefault="00321F4D"/>
    <w:p w14:paraId="29712136" w14:textId="77777777" w:rsidR="00321F4D" w:rsidRDefault="00321F4D">
      <w:pPr>
        <w:rPr>
          <w:sz w:val="2"/>
          <w:szCs w:val="2"/>
        </w:rPr>
      </w:pPr>
    </w:p>
    <w:p w14:paraId="7413D37B" w14:textId="77777777" w:rsidR="00321F4D" w:rsidRDefault="00321F4D"/>
    <w:p w14:paraId="37A4FEBC" w14:textId="77777777" w:rsidR="00321F4D" w:rsidRDefault="00321F4D">
      <w:pPr>
        <w:spacing w:after="0" w:line="240" w:lineRule="auto"/>
      </w:pPr>
    </w:p>
  </w:footnote>
  <w:footnote w:type="continuationSeparator" w:id="0">
    <w:p w14:paraId="006A3194" w14:textId="77777777" w:rsidR="00321F4D" w:rsidRDefault="00321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4D"/>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124952</TotalTime>
  <Pages>3</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3165</cp:revision>
  <cp:lastPrinted>2009-02-06T05:36:00Z</cp:lastPrinted>
  <dcterms:created xsi:type="dcterms:W3CDTF">2024-01-07T13:43:00Z</dcterms:created>
  <dcterms:modified xsi:type="dcterms:W3CDTF">2025-06-29T22:03:00Z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