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14BAC470" w:rsidR="00022302" w:rsidRPr="007B1143" w:rsidRDefault="007B1143" w:rsidP="007B1143">
      <w:bookmarkStart w:id="0" w:name="_GoBack"/>
      <w:r>
        <w:rPr>
          <w:rFonts w:ascii="Verdana" w:hAnsi="Verdana"/>
          <w:b/>
          <w:bCs/>
          <w:color w:val="000000"/>
          <w:shd w:val="clear" w:color="auto" w:fill="FFFFFF"/>
        </w:rPr>
        <w:t xml:space="preserve">Гайдаш Олена Сергіївна. Регулювання ринку праці України в умовах транснаціоналізації трудоресурсних </w:t>
      </w:r>
      <w:proofErr w:type="gramStart"/>
      <w:r>
        <w:rPr>
          <w:rFonts w:ascii="Verdana" w:hAnsi="Verdana"/>
          <w:b/>
          <w:bCs/>
          <w:color w:val="000000"/>
          <w:shd w:val="clear" w:color="auto" w:fill="FFFFFF"/>
        </w:rPr>
        <w:t>потоків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08.00.07, Донец. нац. ун-т. - Донецьк, 2014.- 240 с.</w:t>
      </w:r>
    </w:p>
    <w:sectPr w:rsidR="00022302" w:rsidRPr="007B11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1004F" w14:textId="77777777" w:rsidR="000C4F1D" w:rsidRDefault="000C4F1D">
      <w:pPr>
        <w:spacing w:after="0" w:line="240" w:lineRule="auto"/>
      </w:pPr>
      <w:r>
        <w:separator/>
      </w:r>
    </w:p>
  </w:endnote>
  <w:endnote w:type="continuationSeparator" w:id="0">
    <w:p w14:paraId="1DC3AF08" w14:textId="77777777" w:rsidR="000C4F1D" w:rsidRDefault="000C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DFCB9" w14:textId="77777777" w:rsidR="000C4F1D" w:rsidRDefault="000C4F1D">
      <w:pPr>
        <w:spacing w:after="0" w:line="240" w:lineRule="auto"/>
      </w:pPr>
      <w:r>
        <w:separator/>
      </w:r>
    </w:p>
  </w:footnote>
  <w:footnote w:type="continuationSeparator" w:id="0">
    <w:p w14:paraId="35FEDAD3" w14:textId="77777777" w:rsidR="000C4F1D" w:rsidRDefault="000C4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4F1D"/>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11050</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2359</cp:revision>
  <cp:lastPrinted>2009-02-06T05:36:00Z</cp:lastPrinted>
  <dcterms:created xsi:type="dcterms:W3CDTF">2016-09-19T15:12:00Z</dcterms:created>
  <dcterms:modified xsi:type="dcterms:W3CDTF">2017-01-13T13:33:00Z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