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2919" w14:textId="77777777" w:rsidR="00B816A5" w:rsidRDefault="00B816A5" w:rsidP="00B816A5">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Лукшин</w:t>
      </w:r>
      <w:proofErr w:type="spellEnd"/>
      <w:r>
        <w:rPr>
          <w:rFonts w:ascii="Helvetica" w:hAnsi="Helvetica" w:cs="Helvetica"/>
          <w:b/>
          <w:bCs w:val="0"/>
          <w:color w:val="222222"/>
          <w:sz w:val="21"/>
          <w:szCs w:val="21"/>
        </w:rPr>
        <w:t>, Андрей Васильевич.</w:t>
      </w:r>
    </w:p>
    <w:p w14:paraId="5B57AB1A" w14:textId="77777777" w:rsidR="00B816A5" w:rsidRDefault="00B816A5" w:rsidP="00B816A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Новый подход к построению и анализу алгоритмов метода частиц для уравнения </w:t>
      </w:r>
      <w:proofErr w:type="gramStart"/>
      <w:r>
        <w:rPr>
          <w:rFonts w:ascii="Helvetica" w:hAnsi="Helvetica" w:cs="Helvetica"/>
          <w:caps/>
          <w:color w:val="222222"/>
          <w:sz w:val="21"/>
          <w:szCs w:val="21"/>
        </w:rPr>
        <w:t>Больцмана :</w:t>
      </w:r>
      <w:proofErr w:type="gramEnd"/>
      <w:r>
        <w:rPr>
          <w:rFonts w:ascii="Helvetica" w:hAnsi="Helvetica" w:cs="Helvetica"/>
          <w:caps/>
          <w:color w:val="222222"/>
          <w:sz w:val="21"/>
          <w:szCs w:val="21"/>
        </w:rPr>
        <w:t xml:space="preserve"> диссертация ... доктора физико-математических наук : 01.01.07. - Москва, 1997. - 280 с.</w:t>
      </w:r>
    </w:p>
    <w:p w14:paraId="4D4BEA92" w14:textId="77777777" w:rsidR="00B816A5" w:rsidRDefault="00B816A5" w:rsidP="00B816A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Лукшин</w:t>
      </w:r>
      <w:proofErr w:type="spellEnd"/>
      <w:r>
        <w:rPr>
          <w:rFonts w:ascii="Arial" w:hAnsi="Arial" w:cs="Arial"/>
          <w:color w:val="646B71"/>
          <w:sz w:val="18"/>
          <w:szCs w:val="18"/>
        </w:rPr>
        <w:t>, Андрей Васильевич</w:t>
      </w:r>
    </w:p>
    <w:p w14:paraId="7472D2FB"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414CF42"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5D5FFC5A"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ВВЕДЕНИЕ</w:t>
      </w:r>
    </w:p>
    <w:p w14:paraId="4660FFC2"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понятия и принципы построения алгоритмов метода частиц для уравнения Больцмана</w:t>
      </w:r>
    </w:p>
    <w:p w14:paraId="12408102"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Основы математической теории кинетического уравнения Больцмана</w:t>
      </w:r>
    </w:p>
    <w:p w14:paraId="4FA1E0C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Математические основы метода частиц решения уравнения Больцмана</w:t>
      </w:r>
    </w:p>
    <w:p w14:paraId="1039DF5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 частиц как метод численной реализации динамических схем</w:t>
      </w:r>
    </w:p>
    <w:p w14:paraId="173A7975"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Пространственно-однородное уравнение Больцмана</w:t>
      </w:r>
    </w:p>
    <w:p w14:paraId="39523759"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Уравнение Больцмана для смеси газов</w:t>
      </w:r>
    </w:p>
    <w:p w14:paraId="222233DD"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Каноническое представление оператора столкновений</w:t>
      </w:r>
    </w:p>
    <w:p w14:paraId="152C79A8"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Динамические схемы для системы уравнений Больцмана</w:t>
      </w:r>
    </w:p>
    <w:p w14:paraId="6643E9B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Численные методы реализации динамических схем</w:t>
      </w:r>
    </w:p>
    <w:p w14:paraId="566ACAFB"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Пространственно-неоднородное уравнение Больцмана</w:t>
      </w:r>
    </w:p>
    <w:p w14:paraId="59F9D86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Каноническая аппроксимация оператора столкновений в пространственно-неоднородном случае</w:t>
      </w:r>
    </w:p>
    <w:p w14:paraId="60F08DE2"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Динамические схемы метода частиц</w:t>
      </w:r>
    </w:p>
    <w:p w14:paraId="07801177"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расщепления как метод численной реализации динамических схем</w:t>
      </w:r>
    </w:p>
    <w:p w14:paraId="572AA718"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Стохастические алгоритмы метода частиц решения уравнения Больцмана</w:t>
      </w:r>
    </w:p>
    <w:p w14:paraId="1A592BA6"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Стохастические алгоритмы решения уравнения Больцмана</w:t>
      </w:r>
    </w:p>
    <w:p w14:paraId="69EC304E"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смеси газов</w:t>
      </w:r>
    </w:p>
    <w:p w14:paraId="25061899"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Математическое моделирование течений многокомпонентного разреженного газа</w:t>
      </w:r>
    </w:p>
    <w:p w14:paraId="75EA6D83"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Учет внутренних степеней свободы. Модель Ларсена - Бор-</w:t>
      </w:r>
      <w:proofErr w:type="spellStart"/>
      <w:r>
        <w:rPr>
          <w:rFonts w:ascii="Arial" w:hAnsi="Arial" w:cs="Arial"/>
          <w:color w:val="333333"/>
          <w:sz w:val="21"/>
          <w:szCs w:val="21"/>
        </w:rPr>
        <w:t>гнакке</w:t>
      </w:r>
      <w:proofErr w:type="spellEnd"/>
    </w:p>
    <w:p w14:paraId="3D7822D1"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задачи температурной релаксации</w:t>
      </w:r>
    </w:p>
    <w:p w14:paraId="44DC78E1"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Решение задачи о релаксации реагирующей смеси</w:t>
      </w:r>
    </w:p>
    <w:p w14:paraId="5916181E"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 выборе ветвей рассеяния</w:t>
      </w:r>
    </w:p>
    <w:p w14:paraId="3FA82292"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Решение задачи о структуре ударной волны</w:t>
      </w:r>
    </w:p>
    <w:p w14:paraId="3043158E"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Решение задачи обтекания транспортного аппарата разреженным газом</w:t>
      </w:r>
    </w:p>
    <w:p w14:paraId="189EAC40"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Стохастические алгоритмы математического моделирования полупроводниковой плазмы</w:t>
      </w:r>
    </w:p>
    <w:p w14:paraId="1A42C78D"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w:t>
      </w:r>
    </w:p>
    <w:p w14:paraId="0EEE3DD3"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Обобщенное уравнение Больцмана для </w:t>
      </w:r>
      <w:proofErr w:type="spellStart"/>
      <w:r>
        <w:rPr>
          <w:rFonts w:ascii="Arial" w:hAnsi="Arial" w:cs="Arial"/>
          <w:color w:val="333333"/>
          <w:sz w:val="21"/>
          <w:szCs w:val="21"/>
        </w:rPr>
        <w:t>многодолинного</w:t>
      </w:r>
      <w:proofErr w:type="spellEnd"/>
      <w:r>
        <w:rPr>
          <w:rFonts w:ascii="Arial" w:hAnsi="Arial" w:cs="Arial"/>
          <w:color w:val="333333"/>
          <w:sz w:val="21"/>
          <w:szCs w:val="21"/>
        </w:rPr>
        <w:t xml:space="preserve"> полупроводника</w:t>
      </w:r>
    </w:p>
    <w:p w14:paraId="64C673B5"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Основные свойства уравнения Больцмана</w:t>
      </w:r>
    </w:p>
    <w:p w14:paraId="2C51DF77"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Динамическая схема метода пропорционального представительства</w:t>
      </w:r>
    </w:p>
    <w:p w14:paraId="5BF6A39B"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Динамическая схема с индивидуальными весовыми множителями</w:t>
      </w:r>
    </w:p>
    <w:p w14:paraId="1FEF672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5.6 Численная реализация динамических схем в случае </w:t>
      </w:r>
      <w:proofErr w:type="spellStart"/>
      <w:r>
        <w:rPr>
          <w:rFonts w:ascii="Arial" w:hAnsi="Arial" w:cs="Arial"/>
          <w:color w:val="333333"/>
          <w:sz w:val="21"/>
          <w:szCs w:val="21"/>
        </w:rPr>
        <w:t>многодолинного</w:t>
      </w:r>
      <w:proofErr w:type="spellEnd"/>
      <w:r>
        <w:rPr>
          <w:rFonts w:ascii="Arial" w:hAnsi="Arial" w:cs="Arial"/>
          <w:color w:val="333333"/>
          <w:sz w:val="21"/>
          <w:szCs w:val="21"/>
        </w:rPr>
        <w:t xml:space="preserve"> полупроводника</w:t>
      </w:r>
    </w:p>
    <w:p w14:paraId="3E55D21C"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5.7 Результаты численных расчетов в рамках </w:t>
      </w:r>
      <w:proofErr w:type="spellStart"/>
      <w:r>
        <w:rPr>
          <w:rFonts w:ascii="Arial" w:hAnsi="Arial" w:cs="Arial"/>
          <w:color w:val="333333"/>
          <w:sz w:val="21"/>
          <w:szCs w:val="21"/>
        </w:rPr>
        <w:t>многодолинной</w:t>
      </w:r>
      <w:proofErr w:type="spellEnd"/>
      <w:r>
        <w:rPr>
          <w:rFonts w:ascii="Arial" w:hAnsi="Arial" w:cs="Arial"/>
          <w:color w:val="333333"/>
          <w:sz w:val="21"/>
          <w:szCs w:val="21"/>
        </w:rPr>
        <w:t xml:space="preserve"> модели</w:t>
      </w:r>
    </w:p>
    <w:p w14:paraId="7D6A4ED0"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Приложения к главе 5</w:t>
      </w:r>
    </w:p>
    <w:p w14:paraId="725E8F2D" w14:textId="77777777" w:rsidR="00B816A5" w:rsidRDefault="00B816A5" w:rsidP="00B816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4F2B699" w14:textId="0B6A49C2" w:rsidR="00F505A7" w:rsidRPr="00B816A5" w:rsidRDefault="00F505A7" w:rsidP="00B816A5"/>
    <w:sectPr w:rsidR="00F505A7" w:rsidRPr="00B816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832C2" w14:textId="77777777" w:rsidR="007A06B5" w:rsidRDefault="007A06B5">
      <w:pPr>
        <w:spacing w:after="0" w:line="240" w:lineRule="auto"/>
      </w:pPr>
      <w:r>
        <w:separator/>
      </w:r>
    </w:p>
  </w:endnote>
  <w:endnote w:type="continuationSeparator" w:id="0">
    <w:p w14:paraId="17FF1867" w14:textId="77777777" w:rsidR="007A06B5" w:rsidRDefault="007A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76951" w14:textId="77777777" w:rsidR="007A06B5" w:rsidRDefault="007A06B5"/>
    <w:p w14:paraId="12D0172E" w14:textId="77777777" w:rsidR="007A06B5" w:rsidRDefault="007A06B5"/>
    <w:p w14:paraId="5415EF84" w14:textId="77777777" w:rsidR="007A06B5" w:rsidRDefault="007A06B5"/>
    <w:p w14:paraId="68927072" w14:textId="77777777" w:rsidR="007A06B5" w:rsidRDefault="007A06B5"/>
    <w:p w14:paraId="54F0A8EB" w14:textId="77777777" w:rsidR="007A06B5" w:rsidRDefault="007A06B5"/>
    <w:p w14:paraId="2F8D219A" w14:textId="77777777" w:rsidR="007A06B5" w:rsidRDefault="007A06B5"/>
    <w:p w14:paraId="544EEFCE" w14:textId="77777777" w:rsidR="007A06B5" w:rsidRDefault="007A06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95896F" wp14:editId="6EC657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8ED34" w14:textId="77777777" w:rsidR="007A06B5" w:rsidRDefault="007A0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9589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18ED34" w14:textId="77777777" w:rsidR="007A06B5" w:rsidRDefault="007A06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528A06" w14:textId="77777777" w:rsidR="007A06B5" w:rsidRDefault="007A06B5"/>
    <w:p w14:paraId="4086005D" w14:textId="77777777" w:rsidR="007A06B5" w:rsidRDefault="007A06B5"/>
    <w:p w14:paraId="6FC8D71C" w14:textId="77777777" w:rsidR="007A06B5" w:rsidRDefault="007A06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0BD3E8" wp14:editId="42CD54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2DAEC" w14:textId="77777777" w:rsidR="007A06B5" w:rsidRDefault="007A06B5"/>
                          <w:p w14:paraId="33253BA5" w14:textId="77777777" w:rsidR="007A06B5" w:rsidRDefault="007A0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0BD3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D2DAEC" w14:textId="77777777" w:rsidR="007A06B5" w:rsidRDefault="007A06B5"/>
                    <w:p w14:paraId="33253BA5" w14:textId="77777777" w:rsidR="007A06B5" w:rsidRDefault="007A06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13986" w14:textId="77777777" w:rsidR="007A06B5" w:rsidRDefault="007A06B5"/>
    <w:p w14:paraId="6F386FF7" w14:textId="77777777" w:rsidR="007A06B5" w:rsidRDefault="007A06B5">
      <w:pPr>
        <w:rPr>
          <w:sz w:val="2"/>
          <w:szCs w:val="2"/>
        </w:rPr>
      </w:pPr>
    </w:p>
    <w:p w14:paraId="632C4FF6" w14:textId="77777777" w:rsidR="007A06B5" w:rsidRDefault="007A06B5"/>
    <w:p w14:paraId="36048CAD" w14:textId="77777777" w:rsidR="007A06B5" w:rsidRDefault="007A06B5">
      <w:pPr>
        <w:spacing w:after="0" w:line="240" w:lineRule="auto"/>
      </w:pPr>
    </w:p>
  </w:footnote>
  <w:footnote w:type="continuationSeparator" w:id="0">
    <w:p w14:paraId="1B5EBE79" w14:textId="77777777" w:rsidR="007A06B5" w:rsidRDefault="007A0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6B5"/>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106170</TotalTime>
  <Pages>2</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1390</cp:revision>
  <cp:lastPrinted>2009-02-06T05:36:00Z</cp:lastPrinted>
  <dcterms:created xsi:type="dcterms:W3CDTF">2024-01-07T13:43:00Z</dcterms:created>
  <dcterms:modified xsi:type="dcterms:W3CDTF">2025-06-04T07:32:00Z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