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F24B"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Самойленко, Иван Иванович.</w:t>
      </w:r>
      <w:r w:rsidRPr="00517060">
        <w:rPr>
          <w:rFonts w:ascii="TimesNewRomanPSMT" w:eastAsia="Times New Roman" w:hAnsi="TimesNewRomanPSMT" w:cs="Times New Roman"/>
          <w:b/>
          <w:bCs/>
          <w:color w:val="000000"/>
          <w:kern w:val="0"/>
          <w:sz w:val="26"/>
          <w:szCs w:val="26"/>
          <w:lang w:eastAsia="ru-RU"/>
        </w:rPr>
        <w:br/>
        <w:t>Интерпретация данных рентгеновской и нейтронной рефлектометрии тонких пленок с применением глобальной минимизации : диссертация ... кандидата физико-математических наук : 01.04.18. - Москва, 1999. - 144 с. : ил.больше</w:t>
      </w:r>
    </w:p>
    <w:p w14:paraId="0A64F3C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hyperlink r:id="rId8" w:history="1">
        <w:r w:rsidRPr="00517060">
          <w:rPr>
            <w:rStyle w:val="a8"/>
            <w:rFonts w:ascii="TimesNewRomanPSMT" w:eastAsia="Times New Roman" w:hAnsi="TimesNewRomanPSMT" w:cs="Times New Roman"/>
            <w:b/>
            <w:bCs/>
            <w:kern w:val="0"/>
            <w:sz w:val="26"/>
            <w:szCs w:val="26"/>
            <w:lang w:eastAsia="ru-RU"/>
          </w:rPr>
          <w:t>Цитаты из текста:</w:t>
        </w:r>
      </w:hyperlink>
    </w:p>
    <w:p w14:paraId="5DE7D1AF" w14:textId="77777777" w:rsidR="00517060" w:rsidRPr="00517060" w:rsidRDefault="00517060" w:rsidP="00380AE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стр. 1</w:t>
      </w:r>
    </w:p>
    <w:p w14:paraId="2164049D"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РОССИЙСКАЯ АКАДЕМИЯ НАУК ИНСТИТУТ КРИСТАЛЛОГРАФИИ им. А.В.ШУБНИКОВА на нравах рукописи САМОЙЛЕНКО Иван Иванович Интерпретация данных рентгеновской и нейтронной рефлектометрии тонких пленок с применением глобальной минимизации Диссертация на соискание ученой степени кандидата физико-математических наук</w:t>
      </w:r>
    </w:p>
    <w:p w14:paraId="1511ACF1" w14:textId="77777777" w:rsidR="00517060" w:rsidRPr="00517060" w:rsidRDefault="00517060" w:rsidP="00380AE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стр. 1</w:t>
      </w:r>
    </w:p>
    <w:p w14:paraId="62244BFA"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наук, профессор Б.М.Щедрин Ccl4i^C^^^'^ Москва - 1999 2 Интерпретация данных рентгеновской и нейтронной рефлектометрии тонких пленок с применением глобальной минимизации СОДЕРЖАНИЕ Содержание Введение Глава 1. Принципы рефлектометрического исследования 1.1 Методы расчета коэффициента отражения 1.1.1 1.1.2</w:t>
      </w:r>
    </w:p>
    <w:p w14:paraId="25839907" w14:textId="77777777" w:rsidR="00517060" w:rsidRPr="00517060" w:rsidRDefault="00517060" w:rsidP="00380AE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стр. 143</w:t>
      </w:r>
    </w:p>
    <w:p w14:paraId="449267E7"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Статистическая оценка точности определения и параметров структуры по данным рентгеновской Л.А. Фейгин, определения нейтронной рефлектометрии. Статистическая О.В. Коновалов, оценка точности Б.М. Щедрин параметров структуры по данным рентгеновской и 144 нейтронной рефлектометрии.//Кристаллография. - 1996. -</w:t>
      </w:r>
    </w:p>
    <w:p w14:paraId="3FA8D1E6" w14:textId="77777777" w:rsidR="00517060" w:rsidRPr="00517060" w:rsidRDefault="00517060" w:rsidP="00380AE4">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A893B3F"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Самойленко, Иван Иванович</w:t>
      </w:r>
    </w:p>
    <w:p w14:paraId="0DB2BFCC"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СОДЕРЖАНИЕ</w:t>
      </w:r>
    </w:p>
    <w:p w14:paraId="1D74BBC5"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Содержание</w:t>
      </w:r>
    </w:p>
    <w:p w14:paraId="2254330F"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Введение</w:t>
      </w:r>
    </w:p>
    <w:p w14:paraId="13378CA9"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Глава 1. Принципы рефлектометрического исследования</w:t>
      </w:r>
    </w:p>
    <w:p w14:paraId="551BEA7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1.1 Методы расчета коэффициента отражения</w:t>
      </w:r>
    </w:p>
    <w:p w14:paraId="2AFDA9A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1.1.1 Метод рекуррентных соотношений</w:t>
      </w:r>
    </w:p>
    <w:p w14:paraId="606117EB"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1.1.2 Матричный подход</w:t>
      </w:r>
    </w:p>
    <w:p w14:paraId="07DF867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1.1.3 Расчет коэффициента отражения от слоистых систем с плавным профилем</w:t>
      </w:r>
    </w:p>
    <w:p w14:paraId="25353807"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границ раздела</w:t>
      </w:r>
    </w:p>
    <w:p w14:paraId="05B32702"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lastRenderedPageBreak/>
        <w:t>1-2 Измерение коэффициента отражения</w:t>
      </w:r>
    </w:p>
    <w:p w14:paraId="44EC2FA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1.3 Обратная задача рефлектометрии</w:t>
      </w:r>
    </w:p>
    <w:p w14:paraId="33EBD3EF"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1.3.1 Параметризация модели</w:t>
      </w:r>
    </w:p>
    <w:p w14:paraId="792E443F"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1.3.2 Критерий качества моделирования</w:t>
      </w:r>
    </w:p>
    <w:p w14:paraId="7EFD2F93"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1.3.3 Оценивание точности значений параметров модели</w:t>
      </w:r>
    </w:p>
    <w:p w14:paraId="521722FF"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1.3.4 Использование априорной информации при решении обратной задачи</w:t>
      </w:r>
    </w:p>
    <w:p w14:paraId="5CA66F92"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 Методы оптимизации</w:t>
      </w:r>
    </w:p>
    <w:p w14:paraId="78131332"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1.4.1 Методы, основанные на вычислении 35 интегралов</w:t>
      </w:r>
    </w:p>
    <w:p w14:paraId="0ED4593B"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1.4.2 Методы спуска</w:t>
      </w:r>
    </w:p>
    <w:p w14:paraId="036FEDDA"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1.4.3 Методы, основанные на решении дифференциальных уравнений</w:t>
      </w:r>
    </w:p>
    <w:p w14:paraId="78046742"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1.4.4 Методы покрытий</w:t>
      </w:r>
    </w:p>
    <w:p w14:paraId="5BFA4F7A"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1.4.5 Методы, основанные на сглаживании</w:t>
      </w:r>
    </w:p>
    <w:p w14:paraId="2CC7E8F1"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целевой функции</w:t>
      </w:r>
    </w:p>
    <w:p w14:paraId="0C40356E"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1.4.6 Метод последовательного спуска по системе локальных минимумов</w:t>
      </w:r>
    </w:p>
    <w:p w14:paraId="164E6234"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1.5 Использование рефлектометрии в структурных исследованиях</w:t>
      </w:r>
    </w:p>
    <w:p w14:paraId="581A22EE"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Глава 2 Использование метода последовательного спуска для</w:t>
      </w:r>
    </w:p>
    <w:p w14:paraId="7DBAED95"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глобальной минимизации</w:t>
      </w:r>
    </w:p>
    <w:p w14:paraId="07396744"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2.1 Концепция последовательного спуска</w:t>
      </w:r>
    </w:p>
    <w:p w14:paraId="403B522D"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2.2 Построение вспомогательной целевой функции</w:t>
      </w:r>
    </w:p>
    <w:p w14:paraId="3ECC6436"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2.3 Особенности спуска по вспомогательной целевой</w:t>
      </w:r>
    </w:p>
    <w:p w14:paraId="422D399E"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2.4 Алгоритмическая реализация</w:t>
      </w:r>
    </w:p>
    <w:p w14:paraId="5C083F9C"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2.5 Тестирование алгоритмов</w:t>
      </w:r>
    </w:p>
    <w:p w14:paraId="437D1C03"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2.5.1 Минимизация полиномиальных функций</w:t>
      </w:r>
    </w:p>
    <w:p w14:paraId="31A87ED9"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2.5.2 Моделирование имитационных 81 реф лектограмм</w:t>
      </w:r>
    </w:p>
    <w:p w14:paraId="281729EB"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2.6 Привлечение дополнительных методов</w:t>
      </w:r>
    </w:p>
    <w:p w14:paraId="1BAFE31B"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2.7 Применимость для интерпретации</w:t>
      </w:r>
    </w:p>
    <w:p w14:paraId="45A84844"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Глава 3 Статистические гипотезы как инструмент анализа</w:t>
      </w:r>
    </w:p>
    <w:p w14:paraId="63E94127"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значимости параметров структурной модели</w:t>
      </w:r>
    </w:p>
    <w:p w14:paraId="067556F4"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3.1 Критерии интерпретируемости модели</w:t>
      </w:r>
    </w:p>
    <w:p w14:paraId="5E9583B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lastRenderedPageBreak/>
        <w:t>3.2 Линейные модели</w:t>
      </w:r>
    </w:p>
    <w:p w14:paraId="28E9E7DB"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3.3 Проверка значимости параметров в рефлектометрии</w:t>
      </w:r>
    </w:p>
    <w:p w14:paraId="30708C22"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3.4 Заключение</w:t>
      </w:r>
    </w:p>
    <w:p w14:paraId="68BCCA71"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Глава 4 Интерпретация реальных данных</w:t>
      </w:r>
    </w:p>
    <w:p w14:paraId="2DAF45F1"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4.1 Пакет программ для интерпретации рефлектометрических данных КЕРЬАЫ</w:t>
      </w:r>
    </w:p>
    <w:p w14:paraId="381AEFD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4.2 Алгоритм интерпретации</w:t>
      </w:r>
    </w:p>
    <w:p w14:paraId="7C6EE06A"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4.3 Построение модели</w:t>
      </w:r>
    </w:p>
    <w:p w14:paraId="44A44B41"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4.4 Исследование фазовых переходов в свободно 122 висящих пленках</w:t>
      </w:r>
    </w:p>
    <w:p w14:paraId="6DE7C31E"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4.5 Заключение</w:t>
      </w:r>
    </w:p>
    <w:p w14:paraId="6F35532D"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Выводы</w:t>
      </w:r>
    </w:p>
    <w:p w14:paraId="6BC4DA29"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Список цитированной литературы</w:t>
      </w:r>
    </w:p>
    <w:p w14:paraId="79F237A0" w14:textId="77777777" w:rsidR="00517060" w:rsidRPr="00517060" w:rsidRDefault="00517060" w:rsidP="00517060">
      <w:pPr>
        <w:rPr>
          <w:rFonts w:ascii="TimesNewRomanPSMT" w:eastAsia="Times New Roman" w:hAnsi="TimesNewRomanPSMT" w:cs="Times New Roman"/>
          <w:b/>
          <w:bCs/>
          <w:color w:val="000000"/>
          <w:kern w:val="0"/>
          <w:sz w:val="26"/>
          <w:szCs w:val="26"/>
          <w:lang w:eastAsia="ru-RU"/>
        </w:rPr>
      </w:pPr>
      <w:r w:rsidRPr="00517060">
        <w:rPr>
          <w:rFonts w:ascii="TimesNewRomanPSMT" w:eastAsia="Times New Roman" w:hAnsi="TimesNewRomanPSMT" w:cs="Times New Roman"/>
          <w:b/>
          <w:bCs/>
          <w:color w:val="000000"/>
          <w:kern w:val="0"/>
          <w:sz w:val="26"/>
          <w:szCs w:val="26"/>
          <w:lang w:eastAsia="ru-RU"/>
        </w:rPr>
        <w:t>Приложение</w:t>
      </w:r>
    </w:p>
    <w:p w14:paraId="4CCADE6E" w14:textId="70FF8550" w:rsidR="004F7911" w:rsidRPr="00517060" w:rsidRDefault="004F7911" w:rsidP="00517060"/>
    <w:sectPr w:rsidR="004F7911" w:rsidRPr="0051706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0F47" w14:textId="77777777" w:rsidR="00380AE4" w:rsidRDefault="00380AE4">
      <w:pPr>
        <w:spacing w:after="0" w:line="240" w:lineRule="auto"/>
      </w:pPr>
      <w:r>
        <w:separator/>
      </w:r>
    </w:p>
  </w:endnote>
  <w:endnote w:type="continuationSeparator" w:id="0">
    <w:p w14:paraId="3C31066E" w14:textId="77777777" w:rsidR="00380AE4" w:rsidRDefault="00380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BD1F2" w14:textId="77777777" w:rsidR="00380AE4" w:rsidRDefault="00380AE4"/>
    <w:p w14:paraId="13F22249" w14:textId="77777777" w:rsidR="00380AE4" w:rsidRDefault="00380AE4"/>
    <w:p w14:paraId="4B19F72D" w14:textId="77777777" w:rsidR="00380AE4" w:rsidRDefault="00380AE4"/>
    <w:p w14:paraId="3E2C5D14" w14:textId="77777777" w:rsidR="00380AE4" w:rsidRDefault="00380AE4"/>
    <w:p w14:paraId="46FB990A" w14:textId="77777777" w:rsidR="00380AE4" w:rsidRDefault="00380AE4"/>
    <w:p w14:paraId="3D2AE721" w14:textId="77777777" w:rsidR="00380AE4" w:rsidRDefault="00380AE4"/>
    <w:p w14:paraId="31F1B64E" w14:textId="77777777" w:rsidR="00380AE4" w:rsidRDefault="00380A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7B573E" wp14:editId="48CEC2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114B" w14:textId="77777777" w:rsidR="00380AE4" w:rsidRDefault="00380A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7B573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58114B" w14:textId="77777777" w:rsidR="00380AE4" w:rsidRDefault="00380A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B9598" w14:textId="77777777" w:rsidR="00380AE4" w:rsidRDefault="00380AE4"/>
    <w:p w14:paraId="08D6B819" w14:textId="77777777" w:rsidR="00380AE4" w:rsidRDefault="00380AE4"/>
    <w:p w14:paraId="30613C53" w14:textId="77777777" w:rsidR="00380AE4" w:rsidRDefault="00380A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117EA3" wp14:editId="1D3412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6406C" w14:textId="77777777" w:rsidR="00380AE4" w:rsidRDefault="00380AE4"/>
                          <w:p w14:paraId="08B26720" w14:textId="77777777" w:rsidR="00380AE4" w:rsidRDefault="00380A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117E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16406C" w14:textId="77777777" w:rsidR="00380AE4" w:rsidRDefault="00380AE4"/>
                    <w:p w14:paraId="08B26720" w14:textId="77777777" w:rsidR="00380AE4" w:rsidRDefault="00380A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53FA32" w14:textId="77777777" w:rsidR="00380AE4" w:rsidRDefault="00380AE4"/>
    <w:p w14:paraId="39B212ED" w14:textId="77777777" w:rsidR="00380AE4" w:rsidRDefault="00380AE4">
      <w:pPr>
        <w:rPr>
          <w:sz w:val="2"/>
          <w:szCs w:val="2"/>
        </w:rPr>
      </w:pPr>
    </w:p>
    <w:p w14:paraId="7F8CE1DD" w14:textId="77777777" w:rsidR="00380AE4" w:rsidRDefault="00380AE4"/>
    <w:p w14:paraId="5AC1DE55" w14:textId="77777777" w:rsidR="00380AE4" w:rsidRDefault="00380AE4">
      <w:pPr>
        <w:spacing w:after="0" w:line="240" w:lineRule="auto"/>
      </w:pPr>
    </w:p>
  </w:footnote>
  <w:footnote w:type="continuationSeparator" w:id="0">
    <w:p w14:paraId="3C82D03B" w14:textId="77777777" w:rsidR="00380AE4" w:rsidRDefault="00380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4" w15:restartNumberingAfterBreak="0">
    <w:nsid w:val="7F762288"/>
    <w:multiLevelType w:val="multilevel"/>
    <w:tmpl w:val="E1AC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AE4"/>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178048</TotalTime>
  <Pages>3</Pages>
  <Words>475</Words>
  <Characters>2714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5815</cp:revision>
  <cp:lastPrinted>2009-02-06T05:36:00Z</cp:lastPrinted>
  <dcterms:created xsi:type="dcterms:W3CDTF">2024-01-07T13:43:00Z</dcterms:created>
  <dcterms:modified xsi:type="dcterms:W3CDTF">2025-10-07T07:22:00Z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