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663DE"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Шаракин, Сергей Александрович.</w:t>
      </w:r>
    </w:p>
    <w:p w14:paraId="66020779"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Размерная редукция, дуализация и солитоны в теориях супергравитации : диссертация ... кандидата физико-математических наук : 01.04.02. - Москва, 2000. - 160 с.</w:t>
      </w:r>
    </w:p>
    <w:p w14:paraId="76E5A643"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Оглавление диссертациикандидат физико-математических наук Шаракин, Сергей Александрович</w:t>
      </w:r>
    </w:p>
    <w:p w14:paraId="63285B76"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1 Введение</w:t>
      </w:r>
    </w:p>
    <w:p w14:paraId="1E49B947"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2 Классификация солитонных решений вЛГ = 4 D = 4 супергравитации</w:t>
      </w:r>
    </w:p>
    <w:p w14:paraId="0D55927E"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2.1 Стандартная КК редукция.</w:t>
      </w:r>
    </w:p>
    <w:p w14:paraId="26E19A02"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2.2 Нелинейные сигма-модели в супергравитации и их симметрии</w:t>
      </w:r>
    </w:p>
    <w:p w14:paraId="37DDF4FA"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2.3 Метод гармонических отображений</w:t>
      </w:r>
    </w:p>
    <w:p w14:paraId="590BE1C7"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2.4 J\f — 4 D = 4 супергравитация.</w:t>
      </w:r>
    </w:p>
    <w:p w14:paraId="37E169A8"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2.4.1 Матричные потенциалы Эрнста.</w:t>
      </w:r>
    </w:p>
    <w:p w14:paraId="5D9F2E1E"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2.4.2 МГО: экстремальные стационарные решения.</w:t>
      </w:r>
    </w:p>
    <w:p w14:paraId="3EB917CE"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2.4.3 Сталкивающиеся плоские волны вЛ/" = 4 супергравитации</w:t>
      </w:r>
    </w:p>
    <w:p w14:paraId="5DD30AAF"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2.5 Выводы.</w:t>
      </w:r>
    </w:p>
    <w:p w14:paraId="044DB50B"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3 Альтернативные схемы КК редукции</w:t>
      </w:r>
    </w:p>
    <w:p w14:paraId="342715D4"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3.1 Редукция и компактификация, дуализация и дуальность</w:t>
      </w:r>
    </w:p>
    <w:p w14:paraId="5A7D2DA5"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3.2 Скрытые симметрии D = 11 супер гравитации</w:t>
      </w:r>
    </w:p>
    <w:p w14:paraId="0F4D05A9"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3.3 Гетеротическая струна в пятимерии.</w:t>
      </w:r>
    </w:p>
    <w:p w14:paraId="18DEDB65"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3.4 Формы высшего ранга в гравитации.</w:t>
      </w:r>
    </w:p>
    <w:p w14:paraId="3893719B"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3.5 Выводы.</w:t>
      </w:r>
    </w:p>
    <w:p w14:paraId="0B7A1ED4"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4 Трехблочные усечения супергравитационных теорий и их вакуумная интерпретация</w:t>
      </w:r>
    </w:p>
    <w:p w14:paraId="66FD647C"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4.1 Солитоны в теориях супергравитации.</w:t>
      </w:r>
    </w:p>
    <w:p w14:paraId="2204CF1A"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4.2 Дионные состояния.</w:t>
      </w:r>
    </w:p>
    <w:p w14:paraId="2D89DB0F"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4.3 Вакуумная интерпретация J\f = 1 D = 11 супергравитации</w:t>
      </w:r>
    </w:p>
    <w:p w14:paraId="1CA59449"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4.4 Вакуумная интерпретация решений НА и IIB супергравитации</w:t>
      </w:r>
    </w:p>
    <w:p w14:paraId="17367316"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4.5 Флаксбраны.</w:t>
      </w:r>
    </w:p>
    <w:p w14:paraId="1EE9E02C"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4.6 Выводы:.</w:t>
      </w:r>
    </w:p>
    <w:p w14:paraId="0D49AEE9"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5 Преобразования суперсимметрии и искривленные браны</w:t>
      </w:r>
    </w:p>
    <w:p w14:paraId="5EC7D997"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5.1 Супералгебра и BPS условия.</w:t>
      </w:r>
    </w:p>
    <w:p w14:paraId="33F3517E"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5.2 Спиноры Киллинга и ненарушенная суперсимметрия</w:t>
      </w:r>
    </w:p>
    <w:p w14:paraId="188A2E3C"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lastRenderedPageBreak/>
        <w:t>5.3 Параллельные спиноры.</w:t>
      </w:r>
    </w:p>
    <w:p w14:paraId="081C7703"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5.3.1 Соответствие: спиноры Киллинга/параллельные спиноры</w:t>
      </w:r>
    </w:p>
    <w:p w14:paraId="470E5EF1"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5.3.2 Классификация по группам голономии</w:t>
      </w:r>
    </w:p>
    <w:p w14:paraId="0D5D2DE1"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5.4 Частично-локализованные пересекающиеся браны.</w:t>
      </w:r>
    </w:p>
    <w:p w14:paraId="4AB5BA8C"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5.4.1 M2LM2 и М51М5.</w:t>
      </w:r>
    </w:p>
    <w:p w14:paraId="38C27456"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5.4.2 M2±MW и MbLMW.Ill</w:t>
      </w:r>
    </w:p>
    <w:p w14:paraId="16F5DB2A"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5.4.3 М21ММ и М5±ММ.</w:t>
      </w:r>
    </w:p>
    <w:p w14:paraId="70E59E84"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5.5 Выводы.</w:t>
      </w:r>
    </w:p>
    <w:p w14:paraId="33FF1A00"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6 Статические блочно-диагональные пространства</w:t>
      </w:r>
    </w:p>
    <w:p w14:paraId="5C954924"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6.1 Согласованное усечение: Rx ^Q^^j сигма-модель.</w:t>
      </w:r>
    </w:p>
    <w:p w14:paraId="6623CD6E"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6.2 Классы изотропных решений.</w:t>
      </w:r>
    </w:p>
    <w:p w14:paraId="068CEF9F"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6.2.1 Экстремальные решения: а = 0 Тг (В2) =</w:t>
      </w:r>
    </w:p>
    <w:p w14:paraId="67D1677F"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6.2.2 Экстремальные решения: а2 = 3, |Тг#2 = — 1.</w:t>
      </w:r>
    </w:p>
    <w:p w14:paraId="677C70F0"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6.3 Суперсимметрия и вакуумная интерпретация</w:t>
      </w:r>
    </w:p>
    <w:p w14:paraId="2C05A66B"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Я х SL(3, R)/SO(2,1) сигма-модели.</w:t>
      </w:r>
    </w:p>
    <w:p w14:paraId="6FCE1AAE" w14:textId="77777777" w:rsidR="00491EBB" w:rsidRPr="00491EBB" w:rsidRDefault="00491EBB" w:rsidP="00491EBB">
      <w:pPr>
        <w:rPr>
          <w:rFonts w:ascii="Helvetica" w:eastAsia="Symbol" w:hAnsi="Helvetica" w:cs="Helvetica"/>
          <w:b/>
          <w:bCs/>
          <w:color w:val="222222"/>
          <w:kern w:val="0"/>
          <w:sz w:val="21"/>
          <w:szCs w:val="21"/>
          <w:lang w:eastAsia="ru-RU"/>
        </w:rPr>
      </w:pPr>
      <w:r w:rsidRPr="00491EBB">
        <w:rPr>
          <w:rFonts w:ascii="Helvetica" w:eastAsia="Symbol" w:hAnsi="Helvetica" w:cs="Helvetica"/>
          <w:b/>
          <w:bCs/>
          <w:color w:val="222222"/>
          <w:kern w:val="0"/>
          <w:sz w:val="21"/>
          <w:szCs w:val="21"/>
          <w:lang w:eastAsia="ru-RU"/>
        </w:rPr>
        <w:t>6.4 М2 U М5-брана.</w:t>
      </w:r>
    </w:p>
    <w:p w14:paraId="77FDBE4B" w14:textId="5299A387" w:rsidR="00410372" w:rsidRPr="00491EBB" w:rsidRDefault="00410372" w:rsidP="00491EBB"/>
    <w:sectPr w:rsidR="00410372" w:rsidRPr="00491EB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8943B" w14:textId="77777777" w:rsidR="00C1388D" w:rsidRDefault="00C1388D">
      <w:pPr>
        <w:spacing w:after="0" w:line="240" w:lineRule="auto"/>
      </w:pPr>
      <w:r>
        <w:separator/>
      </w:r>
    </w:p>
  </w:endnote>
  <w:endnote w:type="continuationSeparator" w:id="0">
    <w:p w14:paraId="2DD62A57" w14:textId="77777777" w:rsidR="00C1388D" w:rsidRDefault="00C13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D8CE6" w14:textId="77777777" w:rsidR="00C1388D" w:rsidRDefault="00C1388D"/>
    <w:p w14:paraId="56134DC3" w14:textId="77777777" w:rsidR="00C1388D" w:rsidRDefault="00C1388D"/>
    <w:p w14:paraId="3D9B1592" w14:textId="77777777" w:rsidR="00C1388D" w:rsidRDefault="00C1388D"/>
    <w:p w14:paraId="019752D1" w14:textId="77777777" w:rsidR="00C1388D" w:rsidRDefault="00C1388D"/>
    <w:p w14:paraId="2550C80F" w14:textId="77777777" w:rsidR="00C1388D" w:rsidRDefault="00C1388D"/>
    <w:p w14:paraId="2717C0C4" w14:textId="77777777" w:rsidR="00C1388D" w:rsidRDefault="00C1388D"/>
    <w:p w14:paraId="554AF1F6" w14:textId="77777777" w:rsidR="00C1388D" w:rsidRDefault="00C138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F42F9D" wp14:editId="1AD352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1FD70" w14:textId="77777777" w:rsidR="00C1388D" w:rsidRDefault="00C138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F42F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01FD70" w14:textId="77777777" w:rsidR="00C1388D" w:rsidRDefault="00C138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3148E4" w14:textId="77777777" w:rsidR="00C1388D" w:rsidRDefault="00C1388D"/>
    <w:p w14:paraId="78C61ECD" w14:textId="77777777" w:rsidR="00C1388D" w:rsidRDefault="00C1388D"/>
    <w:p w14:paraId="6398A5B7" w14:textId="77777777" w:rsidR="00C1388D" w:rsidRDefault="00C138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0F23BA" wp14:editId="37DA6C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2EE2C" w14:textId="77777777" w:rsidR="00C1388D" w:rsidRDefault="00C1388D"/>
                          <w:p w14:paraId="5547E8F2" w14:textId="77777777" w:rsidR="00C1388D" w:rsidRDefault="00C138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0F23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12EE2C" w14:textId="77777777" w:rsidR="00C1388D" w:rsidRDefault="00C1388D"/>
                    <w:p w14:paraId="5547E8F2" w14:textId="77777777" w:rsidR="00C1388D" w:rsidRDefault="00C138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1A586F" w14:textId="77777777" w:rsidR="00C1388D" w:rsidRDefault="00C1388D"/>
    <w:p w14:paraId="77BF9D4C" w14:textId="77777777" w:rsidR="00C1388D" w:rsidRDefault="00C1388D">
      <w:pPr>
        <w:rPr>
          <w:sz w:val="2"/>
          <w:szCs w:val="2"/>
        </w:rPr>
      </w:pPr>
    </w:p>
    <w:p w14:paraId="0D0259EF" w14:textId="77777777" w:rsidR="00C1388D" w:rsidRDefault="00C1388D"/>
    <w:p w14:paraId="2E40D9E7" w14:textId="77777777" w:rsidR="00C1388D" w:rsidRDefault="00C1388D">
      <w:pPr>
        <w:spacing w:after="0" w:line="240" w:lineRule="auto"/>
      </w:pPr>
    </w:p>
  </w:footnote>
  <w:footnote w:type="continuationSeparator" w:id="0">
    <w:p w14:paraId="7A5DD1FF" w14:textId="77777777" w:rsidR="00C1388D" w:rsidRDefault="00C13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88D"/>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143308</TotalTime>
  <Pages>2</Pages>
  <Words>283</Words>
  <Characters>1617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3849</cp:revision>
  <cp:lastPrinted>2009-02-06T05:36:00Z</cp:lastPrinted>
  <dcterms:created xsi:type="dcterms:W3CDTF">2024-01-07T13:43:00Z</dcterms:created>
  <dcterms:modified xsi:type="dcterms:W3CDTF">2025-08-02T01:09:00Z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