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247F2"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Батырев, Виктор Алексеевич.</w:t>
      </w:r>
      <w:r w:rsidRPr="00E41F4D">
        <w:rPr>
          <w:rFonts w:ascii="Helvetica" w:eastAsia="Symbol" w:hAnsi="Helvetica" w:cs="Helvetica"/>
          <w:b/>
          <w:bCs/>
          <w:color w:val="222222"/>
          <w:kern w:val="0"/>
          <w:sz w:val="21"/>
          <w:szCs w:val="21"/>
          <w:lang w:eastAsia="ru-RU"/>
        </w:rPr>
        <w:br/>
        <w:t>Теоретическое исследование режимов работы лазеров на красителях в условиях статической и динамической спектральной селекции излучения в резонаторе : диссертация ... кандидата физико-математических наук : 01.04.04. - Минск, 1983. - 146 с. : ил.больше</w:t>
      </w:r>
    </w:p>
    <w:p w14:paraId="29DEF9D7" w14:textId="77777777" w:rsidR="00E41F4D" w:rsidRPr="00E41F4D" w:rsidRDefault="00E41F4D" w:rsidP="00E41F4D">
      <w:pPr>
        <w:rPr>
          <w:rFonts w:ascii="Helvetica" w:eastAsia="Symbol" w:hAnsi="Helvetica" w:cs="Helvetica"/>
          <w:b/>
          <w:bCs/>
          <w:color w:val="222222"/>
          <w:kern w:val="0"/>
          <w:sz w:val="21"/>
          <w:szCs w:val="21"/>
          <w:lang w:eastAsia="ru-RU"/>
        </w:rPr>
      </w:pPr>
      <w:hyperlink r:id="rId8" w:history="1">
        <w:r w:rsidRPr="00E41F4D">
          <w:rPr>
            <w:rStyle w:val="a8"/>
            <w:rFonts w:ascii="Helvetica" w:hAnsi="Helvetica" w:cs="Helvetica"/>
            <w:b/>
            <w:bCs/>
            <w:kern w:val="0"/>
            <w:sz w:val="21"/>
            <w:szCs w:val="21"/>
            <w:lang w:eastAsia="ru-RU"/>
          </w:rPr>
          <w:t>Цитаты из текста:</w:t>
        </w:r>
      </w:hyperlink>
    </w:p>
    <w:p w14:paraId="6A23685F" w14:textId="77777777" w:rsidR="00E41F4D" w:rsidRPr="00E41F4D" w:rsidRDefault="00E41F4D" w:rsidP="00EF0C2F">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стр. 8</w:t>
      </w:r>
    </w:p>
    <w:p w14:paraId="6B67F859"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посвящена анализу работы РОС-лазера на красителях. Исследование режимов работы РОС-лазеров важно с точки зрения но</w:t>
      </w:r>
      <w:r w:rsidRPr="00E41F4D">
        <w:rPr>
          <w:rFonts w:ascii="Helvetica" w:eastAsia="Symbol" w:hAnsi="Helvetica" w:cs="Helvetica"/>
          <w:b/>
          <w:bCs/>
          <w:color w:val="222222"/>
          <w:kern w:val="0"/>
          <w:sz w:val="21"/>
          <w:szCs w:val="21"/>
          <w:lang w:eastAsia="ru-RU"/>
        </w:rPr>
        <w:softHyphen/>
        <w:t xml:space="preserve"> вых возможностей перестройки длины волны лазера. В работе рассма</w:t>
      </w:r>
      <w:r w:rsidRPr="00E41F4D">
        <w:rPr>
          <w:rFonts w:ascii="Helvetica" w:eastAsia="Symbol" w:hAnsi="Helvetica" w:cs="Helvetica"/>
          <w:b/>
          <w:bCs/>
          <w:color w:val="222222"/>
          <w:kern w:val="0"/>
          <w:sz w:val="21"/>
          <w:szCs w:val="21"/>
          <w:lang w:eastAsia="ru-RU"/>
        </w:rPr>
        <w:softHyphen/>
        <w:t xml:space="preserve"> тривается своеобразный режим генерации лазера с РОС на "бегущей" (амплитудно-фазовой) решетке, образованной накачкой двух</w:t>
      </w:r>
    </w:p>
    <w:p w14:paraId="0EAF677F" w14:textId="77777777" w:rsidR="00E41F4D" w:rsidRPr="00E41F4D" w:rsidRDefault="00E41F4D" w:rsidP="00EF0C2F">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стр. 125</w:t>
      </w:r>
    </w:p>
    <w:p w14:paraId="7A221BAB"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приближенных расчетов. Пока</w:t>
      </w:r>
      <w:r w:rsidRPr="00E41F4D">
        <w:rPr>
          <w:rFonts w:ascii="Helvetica" w:eastAsia="Symbol" w:hAnsi="Helvetica" w:cs="Helvetica"/>
          <w:b/>
          <w:bCs/>
          <w:color w:val="222222"/>
          <w:kern w:val="0"/>
          <w:sz w:val="21"/>
          <w:szCs w:val="21"/>
          <w:lang w:eastAsia="ru-RU"/>
        </w:rPr>
        <w:softHyphen/>
        <w:t xml:space="preserve"> зано, что приближенные формулы пригодны для анализа работы ла</w:t>
      </w:r>
      <w:r w:rsidRPr="00E41F4D">
        <w:rPr>
          <w:rFonts w:ascii="Helvetica" w:eastAsia="Symbol" w:hAnsi="Helvetica" w:cs="Helvetica"/>
          <w:b/>
          <w:bCs/>
          <w:color w:val="222222"/>
          <w:kern w:val="0"/>
          <w:sz w:val="21"/>
          <w:szCs w:val="21"/>
          <w:lang w:eastAsia="ru-RU"/>
        </w:rPr>
        <w:softHyphen/>
        <w:t xml:space="preserve"> зера с РОС практически при любых параглетрах. - 126 З А К Л Ю Ч Е Н И Е . В диссертацио1шой работе проведены теоретические исследова</w:t>
      </w:r>
      <w:r w:rsidRPr="00E41F4D">
        <w:rPr>
          <w:rFonts w:ascii="Helvetica" w:eastAsia="Symbol" w:hAnsi="Helvetica" w:cs="Helvetica"/>
          <w:b/>
          <w:bCs/>
          <w:color w:val="222222"/>
          <w:kern w:val="0"/>
          <w:sz w:val="21"/>
          <w:szCs w:val="21"/>
          <w:lang w:eastAsia="ru-RU"/>
        </w:rPr>
        <w:softHyphen/>
        <w:t xml:space="preserve"> ния pejKHivioB работы лазеров на красителях в условиях статической и дина1\П1ческой</w:t>
      </w:r>
    </w:p>
    <w:p w14:paraId="098C7998" w14:textId="77777777" w:rsidR="00E41F4D" w:rsidRPr="00E41F4D" w:rsidRDefault="00E41F4D" w:rsidP="00EF0C2F">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стр. 127</w:t>
      </w:r>
    </w:p>
    <w:p w14:paraId="6D21631B"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свмпирования может достигать 100^. 5. Установлено, что в случае твердотельных лазеров, в отличие от лазеров на красителях, в условиях динамического режима свипиро</w:t>
      </w:r>
      <w:r w:rsidRPr="00E41F4D">
        <w:rPr>
          <w:rFonts w:ascii="Helvetica" w:eastAsia="Symbol" w:hAnsi="Helvetica" w:cs="Helvetica"/>
          <w:b/>
          <w:bCs/>
          <w:color w:val="222222"/>
          <w:kern w:val="0"/>
          <w:sz w:val="21"/>
          <w:szCs w:val="21"/>
          <w:lang w:eastAsia="ru-RU"/>
        </w:rPr>
        <w:softHyphen/>
        <w:t xml:space="preserve"> вания имеет место переходной режим, когда спектральный состав гене</w:t>
      </w:r>
      <w:r w:rsidRPr="00E41F4D">
        <w:rPr>
          <w:rFonts w:ascii="Helvetica" w:eastAsia="Symbol" w:hAnsi="Helvetica" w:cs="Helvetica"/>
          <w:b/>
          <w:bCs/>
          <w:color w:val="222222"/>
          <w:kern w:val="0"/>
          <w:sz w:val="21"/>
          <w:szCs w:val="21"/>
          <w:lang w:eastAsia="ru-RU"/>
        </w:rPr>
        <w:softHyphen/>
        <w:t xml:space="preserve"> рации еще не сформировался, и установившийся режим, при котором спектр излучения повторяется от одного прохода селектора к друго</w:t>
      </w:r>
      <w:r w:rsidRPr="00E41F4D">
        <w:rPr>
          <w:rFonts w:ascii="Helvetica" w:eastAsia="Symbol" w:hAnsi="Helvetica" w:cs="Helvetica"/>
          <w:b/>
          <w:bCs/>
          <w:color w:val="222222"/>
          <w:kern w:val="0"/>
          <w:sz w:val="21"/>
          <w:szCs w:val="21"/>
          <w:lang w:eastAsia="ru-RU"/>
        </w:rPr>
        <w:softHyphen/>
        <w:t xml:space="preserve"> му. В зависимости от соотношения параметров свипирования может на</w:t>
      </w:r>
      <w:r w:rsidRPr="00E41F4D">
        <w:rPr>
          <w:rFonts w:ascii="Helvetica" w:eastAsia="Symbol" w:hAnsi="Helvetica" w:cs="Helvetica"/>
          <w:b/>
          <w:bCs/>
          <w:color w:val="222222"/>
          <w:kern w:val="0"/>
          <w:sz w:val="21"/>
          <w:szCs w:val="21"/>
          <w:lang w:eastAsia="ru-RU"/>
        </w:rPr>
        <w:softHyphen/>
        <w:t>...</w:t>
      </w:r>
    </w:p>
    <w:p w14:paraId="34E3E710" w14:textId="77777777" w:rsidR="00E41F4D" w:rsidRPr="00E41F4D" w:rsidRDefault="00E41F4D" w:rsidP="00EF0C2F">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26242C27"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Оглавление диссертациикандидат физико-математических наук Батырев, Виктор Алексеевич</w:t>
      </w:r>
    </w:p>
    <w:p w14:paraId="54BE97C1"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ВВЕДЕНИЕ.</w:t>
      </w:r>
    </w:p>
    <w:p w14:paraId="2ED09ACF"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ГЛАВА I. ПЕРЕСТРОЙКА СПЕКТРА ИЗЛУЧЕНИЙ ЛАЗЕРА</w:t>
      </w:r>
    </w:p>
    <w:p w14:paraId="13CFCCEC"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В КВАЗИСТАЦИОНАРНОМ ЖИМЕ ГЕНЕРАЦИИ.</w:t>
      </w:r>
    </w:p>
    <w:p w14:paraId="25F5256B"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 1.1. Влияние характеристик активной среды на область перестройки частоты генерации</w:t>
      </w:r>
    </w:p>
    <w:p w14:paraId="48A94FBD"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 1.2. Влияние спектрального состава радиации накачки на область перестройки</w:t>
      </w:r>
    </w:p>
    <w:p w14:paraId="2264E5A5"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 1.3. Управление спектром генерации с помощью интерферометра Фабри-Перо с переменной базой</w:t>
      </w:r>
    </w:p>
    <w:p w14:paraId="13CAB892"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 1.4. Преобразование частоты генерации перестраиваемых лазеров в ультрафиолетовую область</w:t>
      </w:r>
    </w:p>
    <w:p w14:paraId="63177368"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 1.5. Краткие выводы.</w:t>
      </w:r>
    </w:p>
    <w:p w14:paraId="15B349BB"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ГЛАВА II. УПРАВЛЕНИЕ ХАРАКТЕРИСТИКАМИ ЛАЗЕРОВ В</w:t>
      </w:r>
    </w:p>
    <w:p w14:paraId="1A204275"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ПРОЦЕССЕ ГЕНЕРАЦИИ.</w:t>
      </w:r>
    </w:p>
    <w:p w14:paraId="62A24CD5"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lastRenderedPageBreak/>
        <w:t>§ 2.1. Влияние нестационарных краевых и триплетных потерь на процесс генерации</w:t>
      </w:r>
    </w:p>
    <w:p w14:paraId="076A686A"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 2.2. Обоснование теоретической модели свип-лазера</w:t>
      </w:r>
    </w:p>
    <w:p w14:paraId="1834669A"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 2.3. Свипирование частоты настройки селектора как метод управления кинетикой лазера</w:t>
      </w:r>
    </w:p>
    <w:p w14:paraId="2D50EF59"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 2.4. Динамические режимы работы твердотельных свип-лазеров.</w:t>
      </w:r>
    </w:p>
    <w:p w14:paraId="14FAF52A"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 2.5. Динамические режимы работы жидкостных свип-лазеров</w:t>
      </w:r>
    </w:p>
    <w:p w14:paraId="7A9BF8D6"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 2.6. Краткие выводы.</w:t>
      </w:r>
    </w:p>
    <w:p w14:paraId="4CA62CDE"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ГЛАВА III. ПЕРЕСТРОЙКА ЧАСТОТЫ ГЕНЕРАЦИИ С ИСПОЛЬЗОВАНИЕМ</w:t>
      </w:r>
    </w:p>
    <w:p w14:paraId="1E1415B2"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РАСПРЕДЕЛЕННОЙ ОБРАТНОЙ СВЯЗИ.</w:t>
      </w:r>
    </w:p>
    <w:p w14:paraId="0391075D"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 3.1. Основные уравнения</w:t>
      </w:r>
    </w:p>
    <w:p w14:paraId="6DD42903"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 3.2. Решетки инверсии населенности и температурные решетки.</w:t>
      </w:r>
    </w:p>
    <w:p w14:paraId="7F365B10"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 3.3. Режим усиления в активной среде с РОС</w:t>
      </w:r>
    </w:p>
    <w:p w14:paraId="63506222"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 3.4. Пороги и частоты самовозбуждения РОС-лазера с бигармонической накачкой</w:t>
      </w:r>
    </w:p>
    <w:p w14:paraId="1DD18CCB"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 3.5. Влияние амплитудно-фазовых решеток на порог и спектр генерируемого излучения.</w:t>
      </w:r>
    </w:p>
    <w:p w14:paraId="0B130471"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 3.6. Краткие выводы.</w:t>
      </w:r>
    </w:p>
    <w:p w14:paraId="739E1B78" w14:textId="77777777" w:rsidR="00E41F4D" w:rsidRPr="00E41F4D" w:rsidRDefault="00E41F4D" w:rsidP="00E41F4D">
      <w:pPr>
        <w:rPr>
          <w:rFonts w:ascii="Helvetica" w:eastAsia="Symbol" w:hAnsi="Helvetica" w:cs="Helvetica"/>
          <w:b/>
          <w:bCs/>
          <w:color w:val="222222"/>
          <w:kern w:val="0"/>
          <w:sz w:val="21"/>
          <w:szCs w:val="21"/>
          <w:lang w:eastAsia="ru-RU"/>
        </w:rPr>
      </w:pPr>
      <w:r w:rsidRPr="00E41F4D">
        <w:rPr>
          <w:rFonts w:ascii="Helvetica" w:eastAsia="Symbol" w:hAnsi="Helvetica" w:cs="Helvetica"/>
          <w:b/>
          <w:bCs/>
          <w:color w:val="222222"/>
          <w:kern w:val="0"/>
          <w:sz w:val="21"/>
          <w:szCs w:val="21"/>
          <w:lang w:eastAsia="ru-RU"/>
        </w:rPr>
        <w:t>ЗАШНЕНИЕ</w:t>
      </w:r>
    </w:p>
    <w:p w14:paraId="3869883D" w14:textId="60BA7A88" w:rsidR="00F11235" w:rsidRPr="00E41F4D" w:rsidRDefault="00F11235" w:rsidP="00E41F4D"/>
    <w:sectPr w:rsidR="00F11235" w:rsidRPr="00E41F4D"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F9A04" w14:textId="77777777" w:rsidR="00EF0C2F" w:rsidRDefault="00EF0C2F">
      <w:pPr>
        <w:spacing w:after="0" w:line="240" w:lineRule="auto"/>
      </w:pPr>
      <w:r>
        <w:separator/>
      </w:r>
    </w:p>
  </w:endnote>
  <w:endnote w:type="continuationSeparator" w:id="0">
    <w:p w14:paraId="251AA5FD" w14:textId="77777777" w:rsidR="00EF0C2F" w:rsidRDefault="00EF0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C170C" w14:textId="77777777" w:rsidR="00EF0C2F" w:rsidRDefault="00EF0C2F"/>
    <w:p w14:paraId="4C4D23BD" w14:textId="77777777" w:rsidR="00EF0C2F" w:rsidRDefault="00EF0C2F"/>
    <w:p w14:paraId="4660F794" w14:textId="77777777" w:rsidR="00EF0C2F" w:rsidRDefault="00EF0C2F"/>
    <w:p w14:paraId="1106D484" w14:textId="77777777" w:rsidR="00EF0C2F" w:rsidRDefault="00EF0C2F"/>
    <w:p w14:paraId="4E138712" w14:textId="77777777" w:rsidR="00EF0C2F" w:rsidRDefault="00EF0C2F"/>
    <w:p w14:paraId="5E31A371" w14:textId="77777777" w:rsidR="00EF0C2F" w:rsidRDefault="00EF0C2F"/>
    <w:p w14:paraId="31580117" w14:textId="77777777" w:rsidR="00EF0C2F" w:rsidRDefault="00EF0C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5D8695" wp14:editId="7500E6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4D485" w14:textId="77777777" w:rsidR="00EF0C2F" w:rsidRDefault="00EF0C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5D86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D4D485" w14:textId="77777777" w:rsidR="00EF0C2F" w:rsidRDefault="00EF0C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2E9D6F" w14:textId="77777777" w:rsidR="00EF0C2F" w:rsidRDefault="00EF0C2F"/>
    <w:p w14:paraId="4F5A6924" w14:textId="77777777" w:rsidR="00EF0C2F" w:rsidRDefault="00EF0C2F"/>
    <w:p w14:paraId="5A805E4C" w14:textId="77777777" w:rsidR="00EF0C2F" w:rsidRDefault="00EF0C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A737E2" wp14:editId="3017BE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C6040" w14:textId="77777777" w:rsidR="00EF0C2F" w:rsidRDefault="00EF0C2F"/>
                          <w:p w14:paraId="5A55434D" w14:textId="77777777" w:rsidR="00EF0C2F" w:rsidRDefault="00EF0C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A737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8C6040" w14:textId="77777777" w:rsidR="00EF0C2F" w:rsidRDefault="00EF0C2F"/>
                    <w:p w14:paraId="5A55434D" w14:textId="77777777" w:rsidR="00EF0C2F" w:rsidRDefault="00EF0C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AE69BF" w14:textId="77777777" w:rsidR="00EF0C2F" w:rsidRDefault="00EF0C2F"/>
    <w:p w14:paraId="031B7997" w14:textId="77777777" w:rsidR="00EF0C2F" w:rsidRDefault="00EF0C2F">
      <w:pPr>
        <w:rPr>
          <w:sz w:val="2"/>
          <w:szCs w:val="2"/>
        </w:rPr>
      </w:pPr>
    </w:p>
    <w:p w14:paraId="501447FB" w14:textId="77777777" w:rsidR="00EF0C2F" w:rsidRDefault="00EF0C2F"/>
    <w:p w14:paraId="351A55E2" w14:textId="77777777" w:rsidR="00EF0C2F" w:rsidRDefault="00EF0C2F">
      <w:pPr>
        <w:spacing w:after="0" w:line="240" w:lineRule="auto"/>
      </w:pPr>
    </w:p>
  </w:footnote>
  <w:footnote w:type="continuationSeparator" w:id="0">
    <w:p w14:paraId="0143800B" w14:textId="77777777" w:rsidR="00EF0C2F" w:rsidRDefault="00EF0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5B93815"/>
    <w:multiLevelType w:val="multilevel"/>
    <w:tmpl w:val="6122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2F"/>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173983</TotalTime>
  <Pages>2</Pages>
  <Words>418</Words>
  <Characters>2389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5595</cp:revision>
  <cp:lastPrinted>2009-02-06T05:36:00Z</cp:lastPrinted>
  <dcterms:created xsi:type="dcterms:W3CDTF">2024-01-07T13:43:00Z</dcterms:created>
  <dcterms:modified xsi:type="dcterms:W3CDTF">2025-09-30T20:34:00Z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