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E009F9" w:rsidRDefault="00E009F9" w:rsidP="00E009F9">
      <w:pPr>
        <w:pStyle w:val="15"/>
        <w:keepNext w:val="0"/>
        <w:widowControl w:val="0"/>
        <w:jc w:val="center"/>
        <w:rPr>
          <w:b/>
          <w:caps/>
          <w:szCs w:val="28"/>
        </w:rPr>
      </w:pPr>
      <w:r>
        <w:rPr>
          <w:b/>
          <w:caps/>
          <w:szCs w:val="28"/>
        </w:rPr>
        <w:t>М</w:t>
      </w:r>
      <w:r>
        <w:rPr>
          <w:b/>
          <w:szCs w:val="28"/>
        </w:rPr>
        <w:t>инистерство здравоохранения Украины</w:t>
      </w:r>
    </w:p>
    <w:p w:rsidR="00E009F9" w:rsidRDefault="00E009F9" w:rsidP="00E009F9">
      <w:pPr>
        <w:pStyle w:val="15"/>
        <w:keepNext w:val="0"/>
        <w:widowControl w:val="0"/>
        <w:jc w:val="center"/>
        <w:rPr>
          <w:b/>
          <w:szCs w:val="28"/>
        </w:rPr>
      </w:pPr>
      <w:r>
        <w:rPr>
          <w:b/>
          <w:szCs w:val="28"/>
        </w:rPr>
        <w:t>Луганский государственный медицинский университет</w:t>
      </w:r>
    </w:p>
    <w:p w:rsidR="00E009F9" w:rsidRDefault="00E009F9" w:rsidP="00E009F9">
      <w:pPr>
        <w:pStyle w:val="15"/>
        <w:keepNext w:val="0"/>
        <w:widowControl w:val="0"/>
        <w:jc w:val="center"/>
        <w:rPr>
          <w:b/>
          <w:szCs w:val="28"/>
        </w:rPr>
      </w:pPr>
    </w:p>
    <w:p w:rsidR="00E009F9" w:rsidRDefault="00E009F9" w:rsidP="00E009F9">
      <w:pPr>
        <w:pStyle w:val="15"/>
        <w:keepNext w:val="0"/>
        <w:widowControl w:val="0"/>
        <w:rPr>
          <w:b/>
          <w:szCs w:val="28"/>
        </w:rPr>
      </w:pPr>
      <w:r>
        <w:rPr>
          <w:b/>
          <w:szCs w:val="28"/>
        </w:rPr>
        <w:t>На правах рукописи</w:t>
      </w:r>
    </w:p>
    <w:p w:rsidR="00E009F9" w:rsidRDefault="00E009F9" w:rsidP="00E009F9">
      <w:pPr>
        <w:pStyle w:val="15"/>
        <w:keepNext w:val="0"/>
        <w:widowControl w:val="0"/>
        <w:jc w:val="center"/>
        <w:rPr>
          <w:b/>
          <w:szCs w:val="28"/>
        </w:rPr>
      </w:pPr>
    </w:p>
    <w:p w:rsidR="00E009F9" w:rsidRPr="00730569" w:rsidRDefault="00E009F9" w:rsidP="00E009F9">
      <w:pPr>
        <w:rPr>
          <w:lang w:val="uk-UA"/>
        </w:rPr>
      </w:pPr>
    </w:p>
    <w:p w:rsidR="00E009F9" w:rsidRPr="00730569" w:rsidRDefault="00E009F9" w:rsidP="00E009F9">
      <w:pPr>
        <w:rPr>
          <w:lang w:val="uk-UA"/>
        </w:rPr>
      </w:pPr>
    </w:p>
    <w:p w:rsidR="00E009F9" w:rsidRDefault="00E009F9" w:rsidP="00E009F9">
      <w:pPr>
        <w:pStyle w:val="15"/>
        <w:keepNext w:val="0"/>
        <w:widowControl w:val="0"/>
        <w:jc w:val="center"/>
        <w:rPr>
          <w:b/>
          <w:szCs w:val="28"/>
        </w:rPr>
      </w:pPr>
      <w:r>
        <w:rPr>
          <w:b/>
          <w:szCs w:val="28"/>
        </w:rPr>
        <w:t>Русалов Виталий Леонидович</w:t>
      </w:r>
    </w:p>
    <w:p w:rsidR="00E009F9" w:rsidRDefault="00E009F9" w:rsidP="00E009F9">
      <w:pPr>
        <w:widowControl w:val="0"/>
        <w:spacing w:line="360" w:lineRule="auto"/>
        <w:jc w:val="center"/>
        <w:rPr>
          <w:sz w:val="28"/>
          <w:szCs w:val="28"/>
        </w:rPr>
      </w:pPr>
    </w:p>
    <w:p w:rsidR="00E009F9" w:rsidRPr="00730569" w:rsidRDefault="00E009F9" w:rsidP="00E009F9">
      <w:pPr>
        <w:pStyle w:val="40"/>
        <w:rPr>
          <w:b/>
          <w:szCs w:val="28"/>
        </w:rPr>
      </w:pPr>
      <w:r>
        <w:rPr>
          <w:b/>
          <w:szCs w:val="28"/>
        </w:rPr>
        <w:t>УДК 579:612.112.91/.94:576.367</w:t>
      </w:r>
    </w:p>
    <w:p w:rsidR="00E009F9" w:rsidRDefault="00E009F9" w:rsidP="00E009F9">
      <w:pPr>
        <w:widowControl w:val="0"/>
        <w:spacing w:line="360" w:lineRule="auto"/>
        <w:jc w:val="center"/>
        <w:rPr>
          <w:sz w:val="28"/>
          <w:szCs w:val="28"/>
        </w:rPr>
      </w:pPr>
    </w:p>
    <w:p w:rsidR="00E009F9" w:rsidRDefault="00E009F9" w:rsidP="00E009F9">
      <w:pPr>
        <w:widowControl w:val="0"/>
        <w:spacing w:line="360" w:lineRule="auto"/>
        <w:jc w:val="center"/>
        <w:rPr>
          <w:sz w:val="28"/>
        </w:rPr>
      </w:pPr>
      <w:bookmarkStart w:id="0" w:name="_GoBack"/>
      <w:r>
        <w:rPr>
          <w:sz w:val="28"/>
        </w:rPr>
        <w:t xml:space="preserve">Влияние пептидогликанов, тейхоевых кислот и липополисахаридов бактерий на метаболическую активность и апоптоз нейтрофилов и субпопуляций Т-лимфоцитов </w:t>
      </w:r>
      <w:r w:rsidRPr="00F933FC">
        <w:rPr>
          <w:sz w:val="28"/>
          <w:lang w:val="uk-UA"/>
        </w:rPr>
        <w:t>in vitro</w:t>
      </w:r>
    </w:p>
    <w:bookmarkEnd w:id="0"/>
    <w:p w:rsidR="00E009F9" w:rsidRDefault="00E009F9" w:rsidP="00E009F9">
      <w:pPr>
        <w:widowControl w:val="0"/>
        <w:spacing w:line="360" w:lineRule="auto"/>
        <w:jc w:val="center"/>
        <w:rPr>
          <w:sz w:val="28"/>
          <w:szCs w:val="28"/>
        </w:rPr>
      </w:pPr>
    </w:p>
    <w:p w:rsidR="00E009F9" w:rsidRDefault="00E009F9" w:rsidP="00E009F9">
      <w:pPr>
        <w:widowControl w:val="0"/>
        <w:spacing w:line="360" w:lineRule="auto"/>
        <w:jc w:val="center"/>
        <w:rPr>
          <w:sz w:val="28"/>
          <w:szCs w:val="28"/>
        </w:rPr>
      </w:pPr>
    </w:p>
    <w:p w:rsidR="00E009F9" w:rsidRDefault="00E009F9" w:rsidP="00E009F9">
      <w:pPr>
        <w:widowControl w:val="0"/>
        <w:spacing w:line="360" w:lineRule="auto"/>
        <w:jc w:val="center"/>
        <w:rPr>
          <w:sz w:val="28"/>
          <w:szCs w:val="28"/>
        </w:rPr>
      </w:pPr>
      <w:r>
        <w:rPr>
          <w:sz w:val="28"/>
          <w:szCs w:val="28"/>
        </w:rPr>
        <w:t>14.03.04 – патологическая физиология</w:t>
      </w:r>
    </w:p>
    <w:p w:rsidR="00E009F9" w:rsidRDefault="00E009F9" w:rsidP="00E009F9">
      <w:pPr>
        <w:widowControl w:val="0"/>
        <w:spacing w:line="360" w:lineRule="auto"/>
        <w:jc w:val="center"/>
        <w:rPr>
          <w:sz w:val="28"/>
          <w:szCs w:val="28"/>
        </w:rPr>
      </w:pPr>
    </w:p>
    <w:p w:rsidR="00E009F9" w:rsidRDefault="00E009F9" w:rsidP="00E009F9">
      <w:pPr>
        <w:widowControl w:val="0"/>
        <w:spacing w:line="360" w:lineRule="auto"/>
        <w:jc w:val="center"/>
        <w:rPr>
          <w:sz w:val="28"/>
          <w:szCs w:val="28"/>
        </w:rPr>
      </w:pPr>
      <w:r>
        <w:rPr>
          <w:sz w:val="28"/>
          <w:szCs w:val="28"/>
        </w:rPr>
        <w:t xml:space="preserve">Диссертация на соискание учёной степени кандидата </w:t>
      </w:r>
    </w:p>
    <w:p w:rsidR="00E009F9" w:rsidRDefault="00E009F9" w:rsidP="00E009F9">
      <w:pPr>
        <w:widowControl w:val="0"/>
        <w:spacing w:line="360" w:lineRule="auto"/>
        <w:jc w:val="center"/>
        <w:rPr>
          <w:sz w:val="28"/>
          <w:szCs w:val="28"/>
        </w:rPr>
      </w:pPr>
      <w:r>
        <w:rPr>
          <w:sz w:val="28"/>
          <w:szCs w:val="28"/>
        </w:rPr>
        <w:t>медицинских наук</w:t>
      </w:r>
    </w:p>
    <w:p w:rsidR="00E009F9" w:rsidRDefault="00E009F9" w:rsidP="00E009F9">
      <w:pPr>
        <w:widowControl w:val="0"/>
        <w:spacing w:line="360" w:lineRule="auto"/>
        <w:jc w:val="center"/>
        <w:rPr>
          <w:sz w:val="28"/>
          <w:szCs w:val="28"/>
        </w:rPr>
      </w:pPr>
    </w:p>
    <w:tbl>
      <w:tblPr>
        <w:tblW w:w="0" w:type="auto"/>
        <w:tblInd w:w="1526" w:type="dxa"/>
        <w:tblLayout w:type="fixed"/>
        <w:tblLook w:val="0000" w:firstRow="0" w:lastRow="0" w:firstColumn="0" w:lastColumn="0" w:noHBand="0" w:noVBand="0"/>
      </w:tblPr>
      <w:tblGrid>
        <w:gridCol w:w="3402"/>
        <w:gridCol w:w="4252"/>
      </w:tblGrid>
      <w:tr w:rsidR="00E009F9" w:rsidTr="00AC6D1B">
        <w:tc>
          <w:tcPr>
            <w:tcW w:w="3402" w:type="dxa"/>
          </w:tcPr>
          <w:p w:rsidR="00E009F9" w:rsidRDefault="00E009F9" w:rsidP="00AC6D1B">
            <w:pPr>
              <w:pStyle w:val="Normal5"/>
              <w:rPr>
                <w:b/>
                <w:color w:val="000000"/>
              </w:rPr>
            </w:pPr>
            <w:r>
              <w:rPr>
                <w:b/>
                <w:color w:val="000000"/>
              </w:rPr>
              <w:t>Научный руководитель:</w:t>
            </w:r>
          </w:p>
        </w:tc>
        <w:tc>
          <w:tcPr>
            <w:tcW w:w="4252" w:type="dxa"/>
          </w:tcPr>
          <w:p w:rsidR="00E009F9" w:rsidRDefault="00E009F9" w:rsidP="00AC6D1B">
            <w:pPr>
              <w:pStyle w:val="Normal5"/>
              <w:rPr>
                <w:b/>
                <w:color w:val="000000"/>
              </w:rPr>
            </w:pPr>
            <w:r>
              <w:rPr>
                <w:b/>
                <w:color w:val="000000"/>
              </w:rPr>
              <w:t xml:space="preserve">Гайдаш Игорь Славович, </w:t>
            </w:r>
            <w:r>
              <w:rPr>
                <w:b/>
              </w:rPr>
              <w:t>доктор медицинских наук, профессор</w:t>
            </w:r>
          </w:p>
        </w:tc>
      </w:tr>
    </w:tbl>
    <w:p w:rsidR="00E009F9" w:rsidRDefault="00E009F9" w:rsidP="00E009F9">
      <w:pPr>
        <w:widowControl w:val="0"/>
        <w:spacing w:line="360" w:lineRule="auto"/>
        <w:jc w:val="center"/>
        <w:rPr>
          <w:sz w:val="28"/>
          <w:szCs w:val="28"/>
        </w:rPr>
      </w:pPr>
    </w:p>
    <w:p w:rsidR="00E009F9" w:rsidRDefault="00E009F9" w:rsidP="00E009F9">
      <w:pPr>
        <w:widowControl w:val="0"/>
        <w:spacing w:line="360" w:lineRule="auto"/>
        <w:jc w:val="center"/>
        <w:rPr>
          <w:sz w:val="28"/>
          <w:szCs w:val="28"/>
        </w:rPr>
      </w:pPr>
    </w:p>
    <w:p w:rsidR="00E009F9" w:rsidRDefault="00E009F9" w:rsidP="00E009F9">
      <w:pPr>
        <w:pStyle w:val="40"/>
        <w:keepNext w:val="0"/>
        <w:widowControl w:val="0"/>
        <w:rPr>
          <w:b/>
          <w:szCs w:val="28"/>
        </w:rPr>
      </w:pPr>
    </w:p>
    <w:p w:rsidR="00E009F9" w:rsidRDefault="00E009F9" w:rsidP="00E009F9">
      <w:pPr>
        <w:pStyle w:val="40"/>
        <w:keepNext w:val="0"/>
        <w:widowControl w:val="0"/>
        <w:rPr>
          <w:b/>
          <w:szCs w:val="28"/>
        </w:rPr>
      </w:pPr>
      <w:r>
        <w:rPr>
          <w:noProof/>
          <w:lang w:val="ru-RU"/>
        </w:rPr>
        <mc:AlternateContent>
          <mc:Choice Requires="wps">
            <w:drawing>
              <wp:anchor distT="0" distB="0" distL="114300" distR="114300" simplePos="0" relativeHeight="251659264" behindDoc="0" locked="0" layoutInCell="0" allowOverlap="1">
                <wp:simplePos x="0" y="0"/>
                <wp:positionH relativeFrom="column">
                  <wp:posOffset>111125</wp:posOffset>
                </wp:positionH>
                <wp:positionV relativeFrom="paragraph">
                  <wp:posOffset>151765</wp:posOffset>
                </wp:positionV>
                <wp:extent cx="4232275" cy="567055"/>
                <wp:effectExtent l="0" t="1270" r="0" b="3175"/>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9F9" w:rsidRDefault="00E009F9" w:rsidP="00E009F9">
                            <w:pPr>
                              <w:rPr>
                                <w:rFonts w:ascii="Book Antiqua" w:hAnsi="Book Antiqua"/>
                                <w:b/>
                                <w:i/>
                                <w:sz w:val="18"/>
                                <w:szCs w:val="18"/>
                                <w:lang w:val="uk-UA"/>
                              </w:rPr>
                            </w:pPr>
                            <w:r>
                              <w:rPr>
                                <w:rFonts w:ascii="Book Antiqua" w:hAnsi="Book Antiqua"/>
                                <w:b/>
                                <w:i/>
                                <w:sz w:val="18"/>
                                <w:szCs w:val="18"/>
                                <w:lang w:val="uk-UA"/>
                              </w:rPr>
                              <w:t>Примірник ідентичний всім існуючим.</w:t>
                            </w:r>
                          </w:p>
                          <w:p w:rsidR="00E009F9" w:rsidRDefault="00E009F9" w:rsidP="00E009F9">
                            <w:pPr>
                              <w:pStyle w:val="5"/>
                              <w:rPr>
                                <w:b/>
                                <w:sz w:val="18"/>
                                <w:szCs w:val="18"/>
                              </w:rPr>
                            </w:pPr>
                            <w:r>
                              <w:rPr>
                                <w:b/>
                                <w:sz w:val="18"/>
                                <w:szCs w:val="18"/>
                              </w:rPr>
                              <w:t>Вчений секретар</w:t>
                            </w:r>
                          </w:p>
                          <w:p w:rsidR="00E009F9" w:rsidRDefault="00E009F9" w:rsidP="00E009F9">
                            <w:pPr>
                              <w:rPr>
                                <w:sz w:val="18"/>
                                <w:szCs w:val="18"/>
                                <w:lang w:val="uk-UA"/>
                              </w:rPr>
                            </w:pPr>
                            <w:r>
                              <w:rPr>
                                <w:rFonts w:ascii="Book Antiqua" w:hAnsi="Book Antiqua"/>
                                <w:b/>
                                <w:i/>
                                <w:sz w:val="18"/>
                                <w:szCs w:val="18"/>
                                <w:lang w:val="uk-UA"/>
                              </w:rPr>
                              <w:t>спеціалізованої вченої ради Д 29.600.02</w:t>
                            </w:r>
                            <w:r>
                              <w:rPr>
                                <w:rFonts w:ascii="Book Antiqua" w:hAnsi="Book Antiqua"/>
                                <w:i/>
                                <w:sz w:val="18"/>
                                <w:szCs w:val="18"/>
                                <w:lang w:val="uk-UA"/>
                              </w:rPr>
                              <w:t xml:space="preserve">                       </w:t>
                            </w:r>
                            <w:r w:rsidRPr="00C310D0">
                              <w:rPr>
                                <w:rFonts w:ascii="Book Antiqua" w:hAnsi="Book Antiqua"/>
                                <w:i/>
                                <w:sz w:val="18"/>
                                <w:szCs w:val="18"/>
                              </w:rPr>
                              <w:t xml:space="preserve">         </w:t>
                            </w:r>
                            <w:r>
                              <w:rPr>
                                <w:rFonts w:ascii="Book Antiqua" w:hAnsi="Book Antiqua"/>
                                <w:b/>
                                <w:i/>
                                <w:sz w:val="18"/>
                                <w:szCs w:val="18"/>
                                <w:lang w:val="uk-UA"/>
                              </w:rPr>
                              <w:t>доц. В.М. Шанько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4" o:spid="_x0000_s1026" type="#_x0000_t202" style="position:absolute;left:0;text-align:left;margin-left:8.75pt;margin-top:11.95pt;width:333.2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" o:allowincell="f" stroked="f">
                <v:textbox>
                  <w:txbxContent>
                    <w:p w:rsidR="00E009F9" w:rsidRDefault="00E009F9" w:rsidP="00E009F9">
                      <w:pPr>
                        <w:rPr>
                          <w:rFonts w:ascii="Book Antiqua" w:hAnsi="Book Antiqua"/>
                          <w:b/>
                          <w:i/>
                          <w:sz w:val="18"/>
                          <w:szCs w:val="18"/>
                          <w:lang w:val="uk-UA"/>
                        </w:rPr>
                      </w:pPr>
                      <w:r>
                        <w:rPr>
                          <w:rFonts w:ascii="Book Antiqua" w:hAnsi="Book Antiqua"/>
                          <w:b/>
                          <w:i/>
                          <w:sz w:val="18"/>
                          <w:szCs w:val="18"/>
                          <w:lang w:val="uk-UA"/>
                        </w:rPr>
                        <w:t>Примірник ідентичний всім існуючим.</w:t>
                      </w:r>
                    </w:p>
                    <w:p w:rsidR="00E009F9" w:rsidRDefault="00E009F9" w:rsidP="00E009F9">
                      <w:pPr>
                        <w:pStyle w:val="5"/>
                        <w:rPr>
                          <w:b/>
                          <w:sz w:val="18"/>
                          <w:szCs w:val="18"/>
                        </w:rPr>
                      </w:pPr>
                      <w:r>
                        <w:rPr>
                          <w:b/>
                          <w:sz w:val="18"/>
                          <w:szCs w:val="18"/>
                        </w:rPr>
                        <w:t>Вчений секретар</w:t>
                      </w:r>
                    </w:p>
                    <w:p w:rsidR="00E009F9" w:rsidRDefault="00E009F9" w:rsidP="00E009F9">
                      <w:pPr>
                        <w:rPr>
                          <w:sz w:val="18"/>
                          <w:szCs w:val="18"/>
                          <w:lang w:val="uk-UA"/>
                        </w:rPr>
                      </w:pPr>
                      <w:r>
                        <w:rPr>
                          <w:rFonts w:ascii="Book Antiqua" w:hAnsi="Book Antiqua"/>
                          <w:b/>
                          <w:i/>
                          <w:sz w:val="18"/>
                          <w:szCs w:val="18"/>
                          <w:lang w:val="uk-UA"/>
                        </w:rPr>
                        <w:t>спеціалізованої вченої ради Д 29.600.02</w:t>
                      </w:r>
                      <w:r>
                        <w:rPr>
                          <w:rFonts w:ascii="Book Antiqua" w:hAnsi="Book Antiqua"/>
                          <w:i/>
                          <w:sz w:val="18"/>
                          <w:szCs w:val="18"/>
                          <w:lang w:val="uk-UA"/>
                        </w:rPr>
                        <w:t xml:space="preserve">                       </w:t>
                      </w:r>
                      <w:r w:rsidRPr="00C310D0">
                        <w:rPr>
                          <w:rFonts w:ascii="Book Antiqua" w:hAnsi="Book Antiqua"/>
                          <w:i/>
                          <w:sz w:val="18"/>
                          <w:szCs w:val="18"/>
                        </w:rPr>
                        <w:t xml:space="preserve">         </w:t>
                      </w:r>
                      <w:r>
                        <w:rPr>
                          <w:rFonts w:ascii="Book Antiqua" w:hAnsi="Book Antiqua"/>
                          <w:b/>
                          <w:i/>
                          <w:sz w:val="18"/>
                          <w:szCs w:val="18"/>
                          <w:lang w:val="uk-UA"/>
                        </w:rPr>
                        <w:t>доц. В.М. Шанько</w:t>
                      </w:r>
                    </w:p>
                  </w:txbxContent>
                </v:textbox>
              </v:shape>
            </w:pict>
          </mc:Fallback>
        </mc:AlternateContent>
      </w:r>
    </w:p>
    <w:p w:rsidR="00E009F9" w:rsidRDefault="00E009F9" w:rsidP="00E009F9">
      <w:pPr>
        <w:pStyle w:val="40"/>
        <w:keepNext w:val="0"/>
        <w:widowControl w:val="0"/>
        <w:rPr>
          <w:b/>
          <w:szCs w:val="28"/>
        </w:rPr>
      </w:pPr>
    </w:p>
    <w:p w:rsidR="00E009F9" w:rsidRDefault="00E009F9" w:rsidP="00E009F9">
      <w:pPr>
        <w:pStyle w:val="40"/>
        <w:keepNext w:val="0"/>
        <w:widowControl w:val="0"/>
        <w:rPr>
          <w:b/>
          <w:szCs w:val="28"/>
        </w:rPr>
      </w:pPr>
    </w:p>
    <w:p w:rsidR="00E009F9" w:rsidRDefault="00E009F9" w:rsidP="00E009F9">
      <w:pPr>
        <w:pStyle w:val="40"/>
        <w:keepNext w:val="0"/>
        <w:widowControl w:val="0"/>
        <w:rPr>
          <w:b/>
          <w:lang w:val="en-US"/>
        </w:rPr>
      </w:pPr>
      <w:r w:rsidRPr="00C74B6E">
        <w:rPr>
          <w:b/>
        </w:rPr>
        <w:t>Луганск-2009</w:t>
      </w:r>
    </w:p>
    <w:p w:rsidR="00E009F9" w:rsidRPr="007C209F" w:rsidRDefault="00E009F9" w:rsidP="00E009F9">
      <w:pPr>
        <w:pStyle w:val="af7"/>
      </w:pPr>
      <w:r w:rsidRPr="007C209F">
        <w:t>СОДЕРЖАНИЕ</w:t>
      </w:r>
    </w:p>
    <w:p w:rsidR="00E009F9" w:rsidRPr="007C209F" w:rsidRDefault="00E009F9" w:rsidP="00E009F9">
      <w:pPr>
        <w:pStyle w:val="af7"/>
        <w:rPr>
          <w:b w:val="0"/>
        </w:rPr>
      </w:pPr>
    </w:p>
    <w:p w:rsidR="00E009F9" w:rsidRPr="007C209F" w:rsidRDefault="00E009F9" w:rsidP="00E009F9">
      <w:pPr>
        <w:pStyle w:val="af7"/>
        <w:rPr>
          <w:b w:val="0"/>
        </w:rPr>
      </w:pPr>
    </w:p>
    <w:p w:rsidR="00E009F9" w:rsidRPr="007C209F" w:rsidRDefault="00E009F9" w:rsidP="00E009F9">
      <w:pPr>
        <w:pStyle w:val="af7"/>
        <w:rPr>
          <w:b w:val="0"/>
        </w:rPr>
      </w:pPr>
    </w:p>
    <w:p w:rsidR="00E009F9" w:rsidRPr="007C209F" w:rsidRDefault="00E009F9" w:rsidP="00E009F9">
      <w:pPr>
        <w:pStyle w:val="affe"/>
        <w:jc w:val="both"/>
      </w:pPr>
      <w:r w:rsidRPr="007C209F">
        <w:t>ПЕРЕЧЕНЬ УСЛОВНЫХ ОБОЗНАЧЕНИЙ, СИМВОЛОВ, ЕДИНИЦ, С</w:t>
      </w:r>
      <w:r w:rsidRPr="007C209F">
        <w:t>О</w:t>
      </w:r>
      <w:r w:rsidRPr="007C209F">
        <w:t>КРАЩЕНИЙ И ТЕРМИНОВ....…………………………....……………</w:t>
      </w:r>
      <w:r>
        <w:t>…….4</w:t>
      </w:r>
    </w:p>
    <w:p w:rsidR="00E009F9" w:rsidRPr="007C209F" w:rsidRDefault="00E009F9" w:rsidP="00E009F9">
      <w:pPr>
        <w:spacing w:line="360" w:lineRule="auto"/>
        <w:rPr>
          <w:sz w:val="28"/>
        </w:rPr>
      </w:pPr>
      <w:r w:rsidRPr="007C209F">
        <w:rPr>
          <w:sz w:val="28"/>
        </w:rPr>
        <w:t>ВВЕДЕНИЕ......……….………………………...........……………....………</w:t>
      </w:r>
      <w:r>
        <w:rPr>
          <w:sz w:val="28"/>
        </w:rPr>
        <w:t>…6</w:t>
      </w:r>
    </w:p>
    <w:tbl>
      <w:tblPr>
        <w:tblStyle w:val="afb"/>
        <w:tblW w:w="0" w:type="auto"/>
        <w:tblInd w:w="108" w:type="dxa"/>
        <w:tblLayout w:type="fixed"/>
        <w:tblLook w:val="01E0" w:firstRow="1" w:lastRow="1" w:firstColumn="1" w:lastColumn="1" w:noHBand="0" w:noVBand="0"/>
      </w:tblPr>
      <w:tblGrid>
        <w:gridCol w:w="1722"/>
        <w:gridCol w:w="876"/>
        <w:gridCol w:w="6049"/>
        <w:gridCol w:w="630"/>
      </w:tblGrid>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ГЛАВА 1.</w:t>
            </w:r>
          </w:p>
        </w:tc>
        <w:tc>
          <w:tcPr>
            <w:tcW w:w="6925" w:type="dxa"/>
            <w:gridSpan w:val="2"/>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ВЛИЯНИЕ СТРУКТУРНЫХ КОМПОНЕНТОВ БА</w:t>
            </w:r>
            <w:r w:rsidRPr="007C209F">
              <w:rPr>
                <w:sz w:val="28"/>
                <w:szCs w:val="28"/>
              </w:rPr>
              <w:t>К</w:t>
            </w:r>
            <w:r w:rsidRPr="007C209F">
              <w:rPr>
                <w:sz w:val="28"/>
                <w:szCs w:val="28"/>
              </w:rPr>
              <w:t>ТЕРИЙ НА АПОПТОЗ И МЕТАБОЛИЧЕСКУЮ А</w:t>
            </w:r>
            <w:r w:rsidRPr="007C209F">
              <w:rPr>
                <w:sz w:val="28"/>
                <w:szCs w:val="28"/>
              </w:rPr>
              <w:t>К</w:t>
            </w:r>
            <w:r w:rsidRPr="007C209F">
              <w:rPr>
                <w:sz w:val="28"/>
                <w:szCs w:val="28"/>
              </w:rPr>
              <w:t>ТИВНОСТЬ ИММУНОКОМПЕТЕНТНЫХ КЛЕТОК</w:t>
            </w:r>
            <w:r>
              <w:rPr>
                <w:sz w:val="28"/>
                <w:szCs w:val="28"/>
              </w:rPr>
              <w:t>…</w:t>
            </w:r>
          </w:p>
        </w:tc>
        <w:tc>
          <w:tcPr>
            <w:tcW w:w="630" w:type="dxa"/>
            <w:tcBorders>
              <w:top w:val="nil"/>
              <w:left w:val="nil"/>
              <w:bottom w:val="nil"/>
              <w:right w:val="nil"/>
            </w:tcBorders>
          </w:tcPr>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Pr="007C209F" w:rsidRDefault="00E009F9" w:rsidP="00AC6D1B">
            <w:pPr>
              <w:spacing w:line="360" w:lineRule="auto"/>
              <w:jc w:val="both"/>
              <w:rPr>
                <w:sz w:val="28"/>
                <w:szCs w:val="28"/>
              </w:rPr>
            </w:pPr>
            <w:r>
              <w:rPr>
                <w:sz w:val="28"/>
                <w:szCs w:val="28"/>
              </w:rPr>
              <w:t>11</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sz w:val="28"/>
                <w:szCs w:val="28"/>
              </w:rPr>
            </w:pPr>
          </w:p>
        </w:tc>
        <w:tc>
          <w:tcPr>
            <w:tcW w:w="876"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1.1.</w:t>
            </w:r>
          </w:p>
        </w:tc>
        <w:tc>
          <w:tcPr>
            <w:tcW w:w="6049"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Влияние структурных компонентов бактерий</w:t>
            </w:r>
            <w:r w:rsidRPr="007C209F">
              <w:rPr>
                <w:b/>
                <w:sz w:val="28"/>
                <w:szCs w:val="28"/>
              </w:rPr>
              <w:t xml:space="preserve"> </w:t>
            </w:r>
            <w:r w:rsidRPr="007C209F">
              <w:rPr>
                <w:sz w:val="28"/>
                <w:szCs w:val="28"/>
              </w:rPr>
              <w:t>на апоптоз иммуноцитов………………</w:t>
            </w:r>
            <w:r>
              <w:rPr>
                <w:sz w:val="28"/>
                <w:szCs w:val="28"/>
              </w:rPr>
              <w:t>…………….</w:t>
            </w:r>
          </w:p>
        </w:tc>
        <w:tc>
          <w:tcPr>
            <w:tcW w:w="630" w:type="dxa"/>
            <w:tcBorders>
              <w:top w:val="nil"/>
              <w:left w:val="nil"/>
              <w:bottom w:val="nil"/>
              <w:right w:val="nil"/>
            </w:tcBorders>
          </w:tcPr>
          <w:p w:rsidR="00E009F9" w:rsidRDefault="00E009F9" w:rsidP="00AC6D1B">
            <w:pPr>
              <w:spacing w:line="360" w:lineRule="auto"/>
              <w:jc w:val="both"/>
              <w:rPr>
                <w:sz w:val="28"/>
                <w:szCs w:val="28"/>
              </w:rPr>
            </w:pPr>
          </w:p>
          <w:p w:rsidR="00E009F9" w:rsidRPr="007C209F" w:rsidRDefault="00E009F9" w:rsidP="00AC6D1B">
            <w:pPr>
              <w:spacing w:line="360" w:lineRule="auto"/>
              <w:jc w:val="both"/>
              <w:rPr>
                <w:sz w:val="28"/>
                <w:szCs w:val="28"/>
              </w:rPr>
            </w:pPr>
            <w:r>
              <w:rPr>
                <w:sz w:val="28"/>
                <w:szCs w:val="28"/>
              </w:rPr>
              <w:t>11</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sz w:val="28"/>
                <w:szCs w:val="28"/>
              </w:rPr>
            </w:pPr>
          </w:p>
        </w:tc>
        <w:tc>
          <w:tcPr>
            <w:tcW w:w="876"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1.2.</w:t>
            </w:r>
          </w:p>
        </w:tc>
        <w:tc>
          <w:tcPr>
            <w:tcW w:w="6049"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Влияние структурных компонентов бактерий</w:t>
            </w:r>
            <w:r w:rsidRPr="007C209F">
              <w:rPr>
                <w:b/>
                <w:sz w:val="28"/>
                <w:szCs w:val="28"/>
              </w:rPr>
              <w:t xml:space="preserve"> </w:t>
            </w:r>
            <w:r w:rsidRPr="007C209F">
              <w:rPr>
                <w:sz w:val="28"/>
                <w:szCs w:val="28"/>
              </w:rPr>
              <w:t>на метаболизм иммуноц</w:t>
            </w:r>
            <w:r w:rsidRPr="007C209F">
              <w:rPr>
                <w:sz w:val="28"/>
                <w:szCs w:val="28"/>
              </w:rPr>
              <w:t>и</w:t>
            </w:r>
            <w:r w:rsidRPr="007C209F">
              <w:rPr>
                <w:sz w:val="28"/>
                <w:szCs w:val="28"/>
              </w:rPr>
              <w:t>тов…………</w:t>
            </w:r>
            <w:r>
              <w:rPr>
                <w:sz w:val="28"/>
                <w:szCs w:val="28"/>
              </w:rPr>
              <w:t>……………..</w:t>
            </w:r>
          </w:p>
        </w:tc>
        <w:tc>
          <w:tcPr>
            <w:tcW w:w="630" w:type="dxa"/>
            <w:tcBorders>
              <w:top w:val="nil"/>
              <w:left w:val="nil"/>
              <w:bottom w:val="nil"/>
              <w:right w:val="nil"/>
            </w:tcBorders>
          </w:tcPr>
          <w:p w:rsidR="00E009F9" w:rsidRDefault="00E009F9" w:rsidP="00AC6D1B">
            <w:pPr>
              <w:spacing w:line="360" w:lineRule="auto"/>
              <w:jc w:val="both"/>
              <w:rPr>
                <w:sz w:val="28"/>
                <w:szCs w:val="28"/>
              </w:rPr>
            </w:pPr>
          </w:p>
          <w:p w:rsidR="00E009F9" w:rsidRPr="007C209F" w:rsidRDefault="00E009F9" w:rsidP="00AC6D1B">
            <w:pPr>
              <w:spacing w:line="360" w:lineRule="auto"/>
              <w:jc w:val="both"/>
              <w:rPr>
                <w:sz w:val="28"/>
                <w:szCs w:val="28"/>
              </w:rPr>
            </w:pPr>
            <w:r>
              <w:rPr>
                <w:sz w:val="28"/>
                <w:szCs w:val="28"/>
              </w:rPr>
              <w:t>21</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ГЛАВА 2.</w:t>
            </w:r>
          </w:p>
        </w:tc>
        <w:tc>
          <w:tcPr>
            <w:tcW w:w="6925" w:type="dxa"/>
            <w:gridSpan w:val="2"/>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МАТЕРИАЛЫ И МЕТОДЫ ИССЛЕДОВАНИЯ……….</w:t>
            </w:r>
          </w:p>
        </w:tc>
        <w:tc>
          <w:tcPr>
            <w:tcW w:w="630" w:type="dxa"/>
            <w:tcBorders>
              <w:top w:val="nil"/>
              <w:left w:val="nil"/>
              <w:bottom w:val="nil"/>
              <w:right w:val="nil"/>
            </w:tcBorders>
          </w:tcPr>
          <w:p w:rsidR="00E009F9" w:rsidRPr="007C209F" w:rsidRDefault="00E009F9" w:rsidP="00AC6D1B">
            <w:pPr>
              <w:spacing w:line="360" w:lineRule="auto"/>
              <w:jc w:val="both"/>
              <w:rPr>
                <w:sz w:val="28"/>
                <w:szCs w:val="28"/>
              </w:rPr>
            </w:pPr>
            <w:r>
              <w:rPr>
                <w:sz w:val="28"/>
                <w:szCs w:val="28"/>
              </w:rPr>
              <w:t>30</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sz w:val="28"/>
                <w:szCs w:val="28"/>
              </w:rPr>
            </w:pPr>
          </w:p>
        </w:tc>
        <w:tc>
          <w:tcPr>
            <w:tcW w:w="876"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2.1.</w:t>
            </w:r>
          </w:p>
        </w:tc>
        <w:tc>
          <w:tcPr>
            <w:tcW w:w="6049"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rPr>
              <w:t>Материалы исследования………………………..</w:t>
            </w:r>
          </w:p>
        </w:tc>
        <w:tc>
          <w:tcPr>
            <w:tcW w:w="630" w:type="dxa"/>
            <w:tcBorders>
              <w:top w:val="nil"/>
              <w:left w:val="nil"/>
              <w:bottom w:val="nil"/>
              <w:right w:val="nil"/>
            </w:tcBorders>
          </w:tcPr>
          <w:p w:rsidR="00E009F9" w:rsidRPr="007C209F" w:rsidRDefault="00E009F9" w:rsidP="00AC6D1B">
            <w:pPr>
              <w:spacing w:line="360" w:lineRule="auto"/>
              <w:jc w:val="both"/>
              <w:rPr>
                <w:sz w:val="28"/>
                <w:szCs w:val="28"/>
              </w:rPr>
            </w:pPr>
            <w:r>
              <w:rPr>
                <w:sz w:val="28"/>
                <w:szCs w:val="28"/>
              </w:rPr>
              <w:t>30</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sz w:val="28"/>
                <w:szCs w:val="28"/>
              </w:rPr>
            </w:pPr>
          </w:p>
        </w:tc>
        <w:tc>
          <w:tcPr>
            <w:tcW w:w="876"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2.2.</w:t>
            </w:r>
          </w:p>
        </w:tc>
        <w:tc>
          <w:tcPr>
            <w:tcW w:w="6049"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rPr>
              <w:t xml:space="preserve">Методы </w:t>
            </w:r>
            <w:r w:rsidRPr="007C209F">
              <w:rPr>
                <w:color w:val="000000"/>
                <w:sz w:val="28"/>
              </w:rPr>
              <w:t>исследования…………………………….</w:t>
            </w:r>
          </w:p>
        </w:tc>
        <w:tc>
          <w:tcPr>
            <w:tcW w:w="630" w:type="dxa"/>
            <w:tcBorders>
              <w:top w:val="nil"/>
              <w:left w:val="nil"/>
              <w:bottom w:val="nil"/>
              <w:right w:val="nil"/>
            </w:tcBorders>
          </w:tcPr>
          <w:p w:rsidR="00E009F9" w:rsidRPr="007C209F" w:rsidRDefault="00E009F9" w:rsidP="00AC6D1B">
            <w:pPr>
              <w:spacing w:line="360" w:lineRule="auto"/>
              <w:jc w:val="both"/>
              <w:rPr>
                <w:sz w:val="28"/>
                <w:szCs w:val="28"/>
              </w:rPr>
            </w:pPr>
            <w:r>
              <w:rPr>
                <w:sz w:val="28"/>
                <w:szCs w:val="28"/>
              </w:rPr>
              <w:t>31</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ГЛАВА 3.</w:t>
            </w:r>
          </w:p>
        </w:tc>
        <w:tc>
          <w:tcPr>
            <w:tcW w:w="6925" w:type="dxa"/>
            <w:gridSpan w:val="2"/>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 xml:space="preserve">ВЛИЯНИЕ </w:t>
            </w:r>
            <w:r w:rsidRPr="002164FA">
              <w:rPr>
                <w:sz w:val="28"/>
                <w:szCs w:val="28"/>
              </w:rPr>
              <w:t xml:space="preserve">ПЕПТИДОГЛИКАНОВ, ТЕЙХОЕВЫХ КИСЛОТ И ЛИПОПОЛИСАХАРИДОВ </w:t>
            </w:r>
            <w:r w:rsidRPr="007C209F">
              <w:rPr>
                <w:sz w:val="28"/>
                <w:szCs w:val="28"/>
              </w:rPr>
              <w:t>БАКТЕРИЙ НА АПОПТОЗ НЕЙТРОФИЛОВ И Т-ЛИМФОЦИТОВ ЧЕЛОВЕКА IN VITRO</w:t>
            </w:r>
            <w:r>
              <w:rPr>
                <w:sz w:val="28"/>
                <w:szCs w:val="28"/>
              </w:rPr>
              <w:t>……………………………………</w:t>
            </w:r>
          </w:p>
        </w:tc>
        <w:tc>
          <w:tcPr>
            <w:tcW w:w="630" w:type="dxa"/>
            <w:tcBorders>
              <w:top w:val="nil"/>
              <w:left w:val="nil"/>
              <w:bottom w:val="nil"/>
              <w:right w:val="nil"/>
            </w:tcBorders>
          </w:tcPr>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Pr="007C209F" w:rsidRDefault="00E009F9" w:rsidP="00AC6D1B">
            <w:pPr>
              <w:spacing w:line="360" w:lineRule="auto"/>
              <w:jc w:val="both"/>
              <w:rPr>
                <w:sz w:val="28"/>
                <w:szCs w:val="28"/>
              </w:rPr>
            </w:pPr>
            <w:r>
              <w:rPr>
                <w:sz w:val="28"/>
                <w:szCs w:val="28"/>
              </w:rPr>
              <w:t>38</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ГЛАВА 4.</w:t>
            </w:r>
          </w:p>
        </w:tc>
        <w:tc>
          <w:tcPr>
            <w:tcW w:w="6925" w:type="dxa"/>
            <w:gridSpan w:val="2"/>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 xml:space="preserve">ВЛИЯНИЕ </w:t>
            </w:r>
            <w:r w:rsidRPr="002164FA">
              <w:rPr>
                <w:sz w:val="28"/>
                <w:szCs w:val="28"/>
              </w:rPr>
              <w:t>ПЕПТИДОГЛИКАНОВ, ТЕЙХОЕВЫХ КИСЛОТ И ЛИПОПОЛИСАХАРИДОВ</w:t>
            </w:r>
            <w:r w:rsidRPr="00914920">
              <w:rPr>
                <w:b/>
                <w:sz w:val="28"/>
                <w:szCs w:val="28"/>
              </w:rPr>
              <w:t xml:space="preserve"> </w:t>
            </w:r>
            <w:r w:rsidRPr="007C209F">
              <w:rPr>
                <w:sz w:val="28"/>
                <w:szCs w:val="28"/>
              </w:rPr>
              <w:t xml:space="preserve">БАКТЕРИЙ </w:t>
            </w:r>
            <w:r w:rsidRPr="007C209F">
              <w:rPr>
                <w:sz w:val="28"/>
                <w:szCs w:val="28"/>
              </w:rPr>
              <w:lastRenderedPageBreak/>
              <w:t>НА МЕТАБОЛИЗМ НЕЙТРОФИЛОВ И Т-ЛИМФОЦИТОВ ЧЕЛОВЕКА IN VITRO</w:t>
            </w:r>
            <w:r>
              <w:rPr>
                <w:sz w:val="28"/>
                <w:szCs w:val="28"/>
              </w:rPr>
              <w:t>……………….</w:t>
            </w:r>
          </w:p>
        </w:tc>
        <w:tc>
          <w:tcPr>
            <w:tcW w:w="630" w:type="dxa"/>
            <w:tcBorders>
              <w:top w:val="nil"/>
              <w:left w:val="nil"/>
              <w:bottom w:val="nil"/>
              <w:right w:val="nil"/>
            </w:tcBorders>
          </w:tcPr>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Pr="007C209F" w:rsidRDefault="00E009F9" w:rsidP="00AC6D1B">
            <w:pPr>
              <w:spacing w:line="360" w:lineRule="auto"/>
              <w:jc w:val="both"/>
              <w:rPr>
                <w:sz w:val="28"/>
                <w:szCs w:val="28"/>
              </w:rPr>
            </w:pPr>
            <w:r>
              <w:rPr>
                <w:sz w:val="28"/>
                <w:szCs w:val="28"/>
              </w:rPr>
              <w:lastRenderedPageBreak/>
              <w:t>67</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b/>
                <w:sz w:val="28"/>
                <w:szCs w:val="28"/>
              </w:rPr>
            </w:pPr>
          </w:p>
        </w:tc>
        <w:tc>
          <w:tcPr>
            <w:tcW w:w="876"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4.1.</w:t>
            </w:r>
          </w:p>
        </w:tc>
        <w:tc>
          <w:tcPr>
            <w:tcW w:w="6049"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 xml:space="preserve">Влияние </w:t>
            </w:r>
            <w:r>
              <w:rPr>
                <w:sz w:val="28"/>
                <w:szCs w:val="28"/>
              </w:rPr>
              <w:t>пептидогликанов, тейхоевых кислот и липополисахаридов</w:t>
            </w:r>
            <w:r w:rsidRPr="007C209F">
              <w:rPr>
                <w:sz w:val="28"/>
                <w:szCs w:val="28"/>
              </w:rPr>
              <w:t xml:space="preserve"> бактерий на систему ци</w:t>
            </w:r>
            <w:r w:rsidRPr="007C209F">
              <w:rPr>
                <w:sz w:val="28"/>
                <w:szCs w:val="28"/>
              </w:rPr>
              <w:t>к</w:t>
            </w:r>
            <w:r w:rsidRPr="007C209F">
              <w:rPr>
                <w:sz w:val="28"/>
                <w:szCs w:val="28"/>
              </w:rPr>
              <w:t>лических нуклеотидов нейтрофилов и Т-лимфоцитов……………………………………….</w:t>
            </w:r>
          </w:p>
        </w:tc>
        <w:tc>
          <w:tcPr>
            <w:tcW w:w="630" w:type="dxa"/>
            <w:tcBorders>
              <w:top w:val="nil"/>
              <w:left w:val="nil"/>
              <w:bottom w:val="nil"/>
              <w:right w:val="nil"/>
            </w:tcBorders>
          </w:tcPr>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Pr="007C209F" w:rsidRDefault="00E009F9" w:rsidP="00AC6D1B">
            <w:pPr>
              <w:spacing w:line="360" w:lineRule="auto"/>
              <w:jc w:val="both"/>
              <w:rPr>
                <w:sz w:val="28"/>
                <w:szCs w:val="28"/>
              </w:rPr>
            </w:pPr>
            <w:r>
              <w:rPr>
                <w:sz w:val="28"/>
                <w:szCs w:val="28"/>
              </w:rPr>
              <w:t>67</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b/>
                <w:sz w:val="28"/>
                <w:szCs w:val="28"/>
              </w:rPr>
            </w:pPr>
          </w:p>
        </w:tc>
        <w:tc>
          <w:tcPr>
            <w:tcW w:w="876"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4.2.</w:t>
            </w:r>
          </w:p>
        </w:tc>
        <w:tc>
          <w:tcPr>
            <w:tcW w:w="6049"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 xml:space="preserve">Влияние </w:t>
            </w:r>
            <w:r>
              <w:rPr>
                <w:sz w:val="28"/>
                <w:szCs w:val="28"/>
              </w:rPr>
              <w:t>пептидогликанов, тейхоевых кислот и липополисахаридов</w:t>
            </w:r>
            <w:r w:rsidRPr="007C209F">
              <w:rPr>
                <w:sz w:val="28"/>
                <w:szCs w:val="28"/>
              </w:rPr>
              <w:t xml:space="preserve"> бактерий на систему аден</w:t>
            </w:r>
            <w:r w:rsidRPr="007C209F">
              <w:rPr>
                <w:sz w:val="28"/>
                <w:szCs w:val="28"/>
              </w:rPr>
              <w:t>и</w:t>
            </w:r>
            <w:r w:rsidRPr="007C209F">
              <w:rPr>
                <w:sz w:val="28"/>
                <w:szCs w:val="28"/>
              </w:rPr>
              <w:t>ловых нуклеотидов нейтрофилов и Т-лимфоцитов……………………………………….</w:t>
            </w:r>
          </w:p>
        </w:tc>
        <w:tc>
          <w:tcPr>
            <w:tcW w:w="630" w:type="dxa"/>
            <w:tcBorders>
              <w:top w:val="nil"/>
              <w:left w:val="nil"/>
              <w:bottom w:val="nil"/>
              <w:right w:val="nil"/>
            </w:tcBorders>
          </w:tcPr>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Pr="007C209F" w:rsidRDefault="00E009F9" w:rsidP="00AC6D1B">
            <w:pPr>
              <w:spacing w:line="360" w:lineRule="auto"/>
              <w:jc w:val="both"/>
              <w:rPr>
                <w:sz w:val="28"/>
                <w:szCs w:val="28"/>
              </w:rPr>
            </w:pPr>
            <w:r>
              <w:rPr>
                <w:sz w:val="28"/>
                <w:szCs w:val="28"/>
              </w:rPr>
              <w:t>85</w:t>
            </w:r>
          </w:p>
        </w:tc>
      </w:tr>
      <w:tr w:rsidR="00E009F9" w:rsidRPr="007C209F" w:rsidTr="00AC6D1B">
        <w:tc>
          <w:tcPr>
            <w:tcW w:w="1722" w:type="dxa"/>
            <w:tcBorders>
              <w:top w:val="nil"/>
              <w:left w:val="nil"/>
              <w:bottom w:val="nil"/>
              <w:right w:val="nil"/>
            </w:tcBorders>
          </w:tcPr>
          <w:p w:rsidR="00E009F9" w:rsidRPr="007C209F" w:rsidRDefault="00E009F9" w:rsidP="00AC6D1B">
            <w:pPr>
              <w:spacing w:line="360" w:lineRule="auto"/>
              <w:jc w:val="both"/>
              <w:rPr>
                <w:b/>
                <w:sz w:val="28"/>
                <w:szCs w:val="28"/>
              </w:rPr>
            </w:pPr>
          </w:p>
        </w:tc>
        <w:tc>
          <w:tcPr>
            <w:tcW w:w="876"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4.3.</w:t>
            </w:r>
          </w:p>
        </w:tc>
        <w:tc>
          <w:tcPr>
            <w:tcW w:w="6049" w:type="dxa"/>
            <w:tcBorders>
              <w:top w:val="nil"/>
              <w:left w:val="nil"/>
              <w:bottom w:val="nil"/>
              <w:right w:val="nil"/>
            </w:tcBorders>
          </w:tcPr>
          <w:p w:rsidR="00E009F9" w:rsidRPr="007C209F" w:rsidRDefault="00E009F9" w:rsidP="00AC6D1B">
            <w:pPr>
              <w:spacing w:line="360" w:lineRule="auto"/>
              <w:jc w:val="both"/>
              <w:rPr>
                <w:sz w:val="28"/>
                <w:szCs w:val="28"/>
              </w:rPr>
            </w:pPr>
            <w:r w:rsidRPr="007C209F">
              <w:rPr>
                <w:sz w:val="28"/>
                <w:szCs w:val="28"/>
              </w:rPr>
              <w:t xml:space="preserve">Влияние </w:t>
            </w:r>
            <w:r>
              <w:rPr>
                <w:sz w:val="28"/>
                <w:szCs w:val="28"/>
              </w:rPr>
              <w:t>пептидогликанов, тейхоевых кислот и липополисахаридов</w:t>
            </w:r>
            <w:r w:rsidRPr="007C209F">
              <w:rPr>
                <w:sz w:val="28"/>
                <w:szCs w:val="28"/>
              </w:rPr>
              <w:t xml:space="preserve"> бактерий на </w:t>
            </w:r>
            <w:r>
              <w:rPr>
                <w:sz w:val="28"/>
                <w:szCs w:val="28"/>
              </w:rPr>
              <w:t>перекисное окисление липидов</w:t>
            </w:r>
            <w:r w:rsidRPr="007C209F">
              <w:rPr>
                <w:sz w:val="28"/>
                <w:szCs w:val="28"/>
              </w:rPr>
              <w:t xml:space="preserve"> и ферментативную сист</w:t>
            </w:r>
            <w:r w:rsidRPr="007C209F">
              <w:rPr>
                <w:sz w:val="28"/>
                <w:szCs w:val="28"/>
              </w:rPr>
              <w:t>е</w:t>
            </w:r>
            <w:r w:rsidRPr="007C209F">
              <w:rPr>
                <w:sz w:val="28"/>
                <w:szCs w:val="28"/>
              </w:rPr>
              <w:t xml:space="preserve">му </w:t>
            </w:r>
            <w:r>
              <w:rPr>
                <w:sz w:val="28"/>
                <w:szCs w:val="28"/>
              </w:rPr>
              <w:t>антиоксидантной защиты</w:t>
            </w:r>
            <w:r w:rsidRPr="007C209F">
              <w:rPr>
                <w:sz w:val="28"/>
                <w:szCs w:val="28"/>
              </w:rPr>
              <w:t xml:space="preserve"> нейтрофилов и Т-лимфоцитов………………………………….</w:t>
            </w:r>
          </w:p>
        </w:tc>
        <w:tc>
          <w:tcPr>
            <w:tcW w:w="630" w:type="dxa"/>
            <w:tcBorders>
              <w:top w:val="nil"/>
              <w:left w:val="nil"/>
              <w:bottom w:val="nil"/>
              <w:right w:val="nil"/>
            </w:tcBorders>
          </w:tcPr>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Default="00E009F9" w:rsidP="00AC6D1B">
            <w:pPr>
              <w:spacing w:line="360" w:lineRule="auto"/>
              <w:jc w:val="both"/>
              <w:rPr>
                <w:sz w:val="28"/>
                <w:szCs w:val="28"/>
              </w:rPr>
            </w:pPr>
          </w:p>
          <w:p w:rsidR="00E009F9" w:rsidRPr="007C209F" w:rsidRDefault="00E009F9" w:rsidP="00AC6D1B">
            <w:pPr>
              <w:spacing w:line="360" w:lineRule="auto"/>
              <w:jc w:val="both"/>
              <w:rPr>
                <w:sz w:val="28"/>
                <w:szCs w:val="28"/>
              </w:rPr>
            </w:pPr>
            <w:r>
              <w:rPr>
                <w:sz w:val="28"/>
                <w:szCs w:val="28"/>
              </w:rPr>
              <w:t>97</w:t>
            </w:r>
          </w:p>
        </w:tc>
      </w:tr>
    </w:tbl>
    <w:p w:rsidR="00E009F9" w:rsidRPr="007C209F" w:rsidRDefault="00E009F9" w:rsidP="00E009F9">
      <w:pPr>
        <w:spacing w:line="360" w:lineRule="auto"/>
        <w:jc w:val="both"/>
        <w:rPr>
          <w:sz w:val="28"/>
        </w:rPr>
      </w:pPr>
      <w:r w:rsidRPr="007C209F">
        <w:rPr>
          <w:sz w:val="28"/>
        </w:rPr>
        <w:t>АНАЛИЗ И ОБОБЩЕНИЕ РЕЗУЛЬТАТОВ ИССЛЕДОВАНИЯ…..……</w:t>
      </w:r>
      <w:r>
        <w:rPr>
          <w:sz w:val="28"/>
        </w:rPr>
        <w:t>114</w:t>
      </w:r>
    </w:p>
    <w:p w:rsidR="00E009F9" w:rsidRPr="007C209F" w:rsidRDefault="00E009F9" w:rsidP="00E009F9">
      <w:pPr>
        <w:spacing w:line="360" w:lineRule="auto"/>
        <w:jc w:val="both"/>
        <w:rPr>
          <w:sz w:val="28"/>
        </w:rPr>
      </w:pPr>
      <w:r w:rsidRPr="007C209F">
        <w:rPr>
          <w:sz w:val="28"/>
        </w:rPr>
        <w:t>ВЫВ</w:t>
      </w:r>
      <w:r w:rsidRPr="007C209F">
        <w:rPr>
          <w:sz w:val="28"/>
        </w:rPr>
        <w:t>О</w:t>
      </w:r>
      <w:r w:rsidRPr="007C209F">
        <w:rPr>
          <w:sz w:val="28"/>
        </w:rPr>
        <w:t>ДЫ………..……………………………</w:t>
      </w:r>
      <w:r>
        <w:rPr>
          <w:sz w:val="28"/>
        </w:rPr>
        <w:t>…………………....………...121</w:t>
      </w:r>
    </w:p>
    <w:p w:rsidR="00E009F9" w:rsidRPr="007C209F" w:rsidRDefault="00E009F9" w:rsidP="00E009F9">
      <w:pPr>
        <w:spacing w:line="360" w:lineRule="auto"/>
        <w:jc w:val="both"/>
        <w:rPr>
          <w:sz w:val="28"/>
        </w:rPr>
      </w:pPr>
      <w:r w:rsidRPr="007C209F">
        <w:rPr>
          <w:sz w:val="28"/>
        </w:rPr>
        <w:t>ПРАКТИЧЕСКИЕ РЕКОМЕНД</w:t>
      </w:r>
      <w:r w:rsidRPr="007C209F">
        <w:rPr>
          <w:sz w:val="28"/>
        </w:rPr>
        <w:t>А</w:t>
      </w:r>
      <w:r>
        <w:rPr>
          <w:sz w:val="28"/>
        </w:rPr>
        <w:t>ЦИИ………………………………….</w:t>
      </w:r>
      <w:r w:rsidRPr="007C209F">
        <w:rPr>
          <w:sz w:val="28"/>
        </w:rPr>
        <w:t>....</w:t>
      </w:r>
      <w:r>
        <w:rPr>
          <w:sz w:val="28"/>
        </w:rPr>
        <w:t>123</w:t>
      </w:r>
    </w:p>
    <w:p w:rsidR="00E009F9" w:rsidRPr="007C209F" w:rsidRDefault="00E009F9" w:rsidP="00E009F9">
      <w:r w:rsidRPr="007C209F">
        <w:rPr>
          <w:sz w:val="28"/>
        </w:rPr>
        <w:t>СПИСОК ИСПОЛЬЗОВАННЫХ ПЕРВОИСТОЧНИКОВ</w:t>
      </w:r>
      <w:r>
        <w:rPr>
          <w:sz w:val="28"/>
        </w:rPr>
        <w:t>……………….124</w:t>
      </w:r>
    </w:p>
    <w:p w:rsidR="00E009F9" w:rsidRPr="00E009F9" w:rsidRDefault="00E009F9" w:rsidP="00E009F9"/>
    <w:p w:rsidR="00E009F9" w:rsidRDefault="00E009F9" w:rsidP="00E009F9">
      <w:pPr>
        <w:pStyle w:val="af3"/>
        <w:spacing w:line="360" w:lineRule="auto"/>
      </w:pPr>
      <w:r>
        <w:br w:type="page"/>
      </w:r>
      <w:r>
        <w:lastRenderedPageBreak/>
        <w:t>ПЕРЕЧЕНЬ УСЛОВНЫХ ОБОЗНАЧЕНИЙ, СИМВОЛОВ, ЕДИНИЦ, СОКРАЩЕНИЙ И ТЕРМИНОВ</w:t>
      </w:r>
    </w:p>
    <w:p w:rsidR="00E009F9" w:rsidRDefault="00E009F9" w:rsidP="00E009F9">
      <w:pPr>
        <w:jc w:val="center"/>
        <w:rPr>
          <w:sz w:val="28"/>
        </w:rPr>
      </w:pPr>
    </w:p>
    <w:p w:rsidR="00E009F9" w:rsidRDefault="00E009F9" w:rsidP="00E009F9">
      <w:pPr>
        <w:jc w:val="center"/>
        <w:rPr>
          <w:sz w:val="28"/>
        </w:rPr>
      </w:pPr>
    </w:p>
    <w:p w:rsidR="00E009F9" w:rsidRDefault="00E009F9" w:rsidP="00E009F9">
      <w:pPr>
        <w:pStyle w:val="aff2"/>
        <w:tabs>
          <w:tab w:val="left" w:pos="708"/>
        </w:tabs>
        <w:jc w:val="center"/>
        <w:rPr>
          <w:sz w:val="28"/>
        </w:rPr>
      </w:pPr>
    </w:p>
    <w:tbl>
      <w:tblPr>
        <w:tblW w:w="0" w:type="auto"/>
        <w:tblInd w:w="108" w:type="dxa"/>
        <w:tblLayout w:type="fixed"/>
        <w:tblLook w:val="0000" w:firstRow="0" w:lastRow="0" w:firstColumn="0" w:lastColumn="0" w:noHBand="0" w:noVBand="0"/>
      </w:tblPr>
      <w:tblGrid>
        <w:gridCol w:w="2428"/>
        <w:gridCol w:w="346"/>
        <w:gridCol w:w="6609"/>
      </w:tblGrid>
      <w:tr w:rsidR="00E009F9" w:rsidTr="00AC6D1B">
        <w:trPr>
          <w:trHeight w:val="487"/>
        </w:trPr>
        <w:tc>
          <w:tcPr>
            <w:tcW w:w="2428" w:type="dxa"/>
          </w:tcPr>
          <w:p w:rsidR="00E009F9" w:rsidRPr="00A50C6F" w:rsidRDefault="00E009F9" w:rsidP="00AC6D1B">
            <w:pPr>
              <w:pStyle w:val="aff2"/>
              <w:tabs>
                <w:tab w:val="left" w:pos="708"/>
              </w:tabs>
              <w:spacing w:line="360" w:lineRule="auto"/>
              <w:rPr>
                <w:b/>
                <w:sz w:val="28"/>
                <w:szCs w:val="28"/>
              </w:rPr>
            </w:pPr>
            <w:r w:rsidRPr="00A50C6F">
              <w:rPr>
                <w:b/>
                <w:sz w:val="28"/>
                <w:szCs w:val="28"/>
              </w:rPr>
              <w:t>АДФ</w:t>
            </w:r>
          </w:p>
        </w:tc>
        <w:tc>
          <w:tcPr>
            <w:tcW w:w="346" w:type="dxa"/>
          </w:tcPr>
          <w:p w:rsidR="00E009F9" w:rsidRPr="00A50C6F" w:rsidRDefault="00E009F9" w:rsidP="00AC6D1B">
            <w:pPr>
              <w:pStyle w:val="aff2"/>
              <w:tabs>
                <w:tab w:val="left" w:pos="708"/>
              </w:tabs>
              <w:spacing w:line="360" w:lineRule="auto"/>
              <w:jc w:val="center"/>
              <w:rPr>
                <w:sz w:val="28"/>
                <w:szCs w:val="28"/>
              </w:rPr>
            </w:pPr>
            <w:r w:rsidRPr="00A50C6F">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sidRPr="00312163">
              <w:rPr>
                <w:sz w:val="28"/>
                <w:szCs w:val="28"/>
              </w:rPr>
              <w:t>аденозиндифосфат</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szCs w:val="28"/>
              </w:rPr>
            </w:pPr>
            <w:r>
              <w:rPr>
                <w:b/>
                <w:sz w:val="28"/>
                <w:szCs w:val="28"/>
              </w:rPr>
              <w:t>АМК</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Pr>
                <w:sz w:val="28"/>
                <w:szCs w:val="28"/>
              </w:rPr>
              <w:t>активные молекулы кислорода</w:t>
            </w:r>
          </w:p>
        </w:tc>
      </w:tr>
      <w:tr w:rsidR="00E009F9" w:rsidTr="00AC6D1B">
        <w:trPr>
          <w:trHeight w:val="474"/>
        </w:trPr>
        <w:tc>
          <w:tcPr>
            <w:tcW w:w="2428" w:type="dxa"/>
          </w:tcPr>
          <w:p w:rsidR="00E009F9" w:rsidRPr="00A50C6F" w:rsidRDefault="00E009F9" w:rsidP="00AC6D1B">
            <w:pPr>
              <w:pStyle w:val="aff2"/>
              <w:tabs>
                <w:tab w:val="left" w:pos="708"/>
              </w:tabs>
              <w:spacing w:line="360" w:lineRule="auto"/>
              <w:rPr>
                <w:b/>
                <w:sz w:val="28"/>
                <w:szCs w:val="28"/>
              </w:rPr>
            </w:pPr>
            <w:r w:rsidRPr="00A50C6F">
              <w:rPr>
                <w:b/>
                <w:sz w:val="28"/>
                <w:szCs w:val="28"/>
              </w:rPr>
              <w:t>АМФ</w:t>
            </w:r>
          </w:p>
        </w:tc>
        <w:tc>
          <w:tcPr>
            <w:tcW w:w="346" w:type="dxa"/>
          </w:tcPr>
          <w:p w:rsidR="00E009F9" w:rsidRPr="00A50C6F" w:rsidRDefault="00E009F9" w:rsidP="00AC6D1B">
            <w:pPr>
              <w:pStyle w:val="aff2"/>
              <w:tabs>
                <w:tab w:val="left" w:pos="708"/>
              </w:tabs>
              <w:spacing w:line="360" w:lineRule="auto"/>
              <w:jc w:val="center"/>
              <w:rPr>
                <w:sz w:val="28"/>
                <w:szCs w:val="28"/>
              </w:rPr>
            </w:pPr>
            <w:r w:rsidRPr="00A50C6F">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sidRPr="00312163">
              <w:rPr>
                <w:sz w:val="28"/>
                <w:szCs w:val="28"/>
              </w:rPr>
              <w:t>аденозинмонофосфат</w:t>
            </w:r>
          </w:p>
        </w:tc>
      </w:tr>
      <w:tr w:rsidR="00E009F9" w:rsidTr="00AC6D1B">
        <w:trPr>
          <w:trHeight w:val="474"/>
        </w:trPr>
        <w:tc>
          <w:tcPr>
            <w:tcW w:w="2428" w:type="dxa"/>
          </w:tcPr>
          <w:p w:rsidR="00E009F9" w:rsidRPr="00A50C6F" w:rsidRDefault="00E009F9" w:rsidP="00AC6D1B">
            <w:pPr>
              <w:pStyle w:val="aff2"/>
              <w:tabs>
                <w:tab w:val="left" w:pos="708"/>
              </w:tabs>
              <w:spacing w:line="360" w:lineRule="auto"/>
              <w:rPr>
                <w:b/>
                <w:sz w:val="28"/>
                <w:szCs w:val="28"/>
              </w:rPr>
            </w:pPr>
            <w:r w:rsidRPr="00A50C6F">
              <w:rPr>
                <w:b/>
                <w:sz w:val="28"/>
                <w:szCs w:val="28"/>
              </w:rPr>
              <w:t>АОЗ</w:t>
            </w:r>
          </w:p>
        </w:tc>
        <w:tc>
          <w:tcPr>
            <w:tcW w:w="346" w:type="dxa"/>
          </w:tcPr>
          <w:p w:rsidR="00E009F9" w:rsidRPr="00A50C6F" w:rsidRDefault="00E009F9" w:rsidP="00AC6D1B">
            <w:pPr>
              <w:pStyle w:val="aff2"/>
              <w:tabs>
                <w:tab w:val="left" w:pos="708"/>
              </w:tabs>
              <w:spacing w:line="360" w:lineRule="auto"/>
              <w:jc w:val="center"/>
              <w:rPr>
                <w:sz w:val="28"/>
                <w:szCs w:val="28"/>
              </w:rPr>
            </w:pPr>
            <w:r w:rsidRPr="00A50C6F">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sidRPr="00312163">
              <w:rPr>
                <w:sz w:val="28"/>
                <w:szCs w:val="28"/>
              </w:rPr>
              <w:t>антиокислительная защита</w:t>
            </w:r>
          </w:p>
        </w:tc>
      </w:tr>
      <w:tr w:rsidR="00E009F9" w:rsidTr="00AC6D1B">
        <w:trPr>
          <w:trHeight w:val="487"/>
        </w:trPr>
        <w:tc>
          <w:tcPr>
            <w:tcW w:w="2428" w:type="dxa"/>
          </w:tcPr>
          <w:p w:rsidR="00E009F9" w:rsidRPr="00A50C6F" w:rsidRDefault="00E009F9" w:rsidP="00AC6D1B">
            <w:pPr>
              <w:pStyle w:val="aff2"/>
              <w:tabs>
                <w:tab w:val="left" w:pos="708"/>
              </w:tabs>
              <w:spacing w:line="360" w:lineRule="auto"/>
              <w:rPr>
                <w:b/>
                <w:sz w:val="28"/>
                <w:szCs w:val="28"/>
              </w:rPr>
            </w:pPr>
            <w:r w:rsidRPr="00A50C6F">
              <w:rPr>
                <w:b/>
                <w:sz w:val="28"/>
                <w:szCs w:val="28"/>
              </w:rPr>
              <w:t>АТФ</w:t>
            </w:r>
          </w:p>
        </w:tc>
        <w:tc>
          <w:tcPr>
            <w:tcW w:w="346" w:type="dxa"/>
          </w:tcPr>
          <w:p w:rsidR="00E009F9" w:rsidRPr="00A50C6F" w:rsidRDefault="00E009F9" w:rsidP="00AC6D1B">
            <w:pPr>
              <w:pStyle w:val="aff2"/>
              <w:tabs>
                <w:tab w:val="left" w:pos="708"/>
              </w:tabs>
              <w:spacing w:line="360" w:lineRule="auto"/>
              <w:jc w:val="center"/>
              <w:rPr>
                <w:sz w:val="28"/>
                <w:szCs w:val="28"/>
              </w:rPr>
            </w:pPr>
            <w:r w:rsidRPr="00A50C6F">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sidRPr="00312163">
              <w:rPr>
                <w:sz w:val="28"/>
                <w:szCs w:val="28"/>
              </w:rPr>
              <w:t>аденозинтрифосфат</w:t>
            </w:r>
          </w:p>
        </w:tc>
      </w:tr>
      <w:tr w:rsidR="00E009F9" w:rsidTr="00AC6D1B">
        <w:trPr>
          <w:trHeight w:val="474"/>
        </w:trPr>
        <w:tc>
          <w:tcPr>
            <w:tcW w:w="2428" w:type="dxa"/>
          </w:tcPr>
          <w:p w:rsidR="00E009F9" w:rsidRPr="00A50C6F" w:rsidRDefault="00E009F9" w:rsidP="00AC6D1B">
            <w:pPr>
              <w:pStyle w:val="aff2"/>
              <w:tabs>
                <w:tab w:val="left" w:pos="708"/>
              </w:tabs>
              <w:spacing w:line="360" w:lineRule="auto"/>
              <w:rPr>
                <w:b/>
                <w:sz w:val="28"/>
                <w:szCs w:val="28"/>
              </w:rPr>
            </w:pPr>
            <w:r>
              <w:rPr>
                <w:b/>
                <w:sz w:val="28"/>
                <w:szCs w:val="28"/>
              </w:rPr>
              <w:t>ДК</w:t>
            </w:r>
          </w:p>
        </w:tc>
        <w:tc>
          <w:tcPr>
            <w:tcW w:w="346" w:type="dxa"/>
          </w:tcPr>
          <w:p w:rsidR="00E009F9" w:rsidRPr="00A50C6F"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sidRPr="00312163">
              <w:rPr>
                <w:sz w:val="28"/>
                <w:szCs w:val="28"/>
              </w:rPr>
              <w:t>диеновые конъюгаты</w:t>
            </w:r>
          </w:p>
        </w:tc>
      </w:tr>
      <w:tr w:rsidR="00E009F9" w:rsidTr="00AC6D1B">
        <w:trPr>
          <w:trHeight w:val="474"/>
        </w:trPr>
        <w:tc>
          <w:tcPr>
            <w:tcW w:w="2428" w:type="dxa"/>
          </w:tcPr>
          <w:p w:rsidR="00E009F9" w:rsidRPr="00A50C6F" w:rsidRDefault="00E009F9" w:rsidP="00AC6D1B">
            <w:pPr>
              <w:pStyle w:val="aff2"/>
              <w:tabs>
                <w:tab w:val="left" w:pos="708"/>
              </w:tabs>
              <w:spacing w:line="360" w:lineRule="auto"/>
              <w:rPr>
                <w:b/>
                <w:sz w:val="28"/>
                <w:szCs w:val="28"/>
              </w:rPr>
            </w:pPr>
            <w:r w:rsidRPr="00A50C6F">
              <w:rPr>
                <w:b/>
                <w:sz w:val="28"/>
                <w:szCs w:val="28"/>
              </w:rPr>
              <w:t>ИА</w:t>
            </w:r>
          </w:p>
        </w:tc>
        <w:tc>
          <w:tcPr>
            <w:tcW w:w="346" w:type="dxa"/>
          </w:tcPr>
          <w:p w:rsidR="00E009F9" w:rsidRPr="00A50C6F" w:rsidRDefault="00E009F9" w:rsidP="00AC6D1B">
            <w:pPr>
              <w:pStyle w:val="aff2"/>
              <w:tabs>
                <w:tab w:val="left" w:pos="708"/>
              </w:tabs>
              <w:spacing w:line="360" w:lineRule="auto"/>
              <w:jc w:val="center"/>
              <w:rPr>
                <w:sz w:val="28"/>
                <w:szCs w:val="28"/>
              </w:rPr>
            </w:pPr>
            <w:r w:rsidRPr="00A50C6F">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sidRPr="00312163">
              <w:rPr>
                <w:sz w:val="28"/>
                <w:szCs w:val="28"/>
              </w:rPr>
              <w:t>индекс апоптоза</w:t>
            </w:r>
          </w:p>
        </w:tc>
      </w:tr>
      <w:tr w:rsidR="00E009F9" w:rsidTr="00AC6D1B">
        <w:trPr>
          <w:trHeight w:val="474"/>
        </w:trPr>
        <w:tc>
          <w:tcPr>
            <w:tcW w:w="2428" w:type="dxa"/>
          </w:tcPr>
          <w:p w:rsidR="00E009F9" w:rsidRPr="00A50C6F" w:rsidRDefault="00E009F9" w:rsidP="00AC6D1B">
            <w:pPr>
              <w:pStyle w:val="aff2"/>
              <w:tabs>
                <w:tab w:val="left" w:pos="708"/>
              </w:tabs>
              <w:spacing w:line="360" w:lineRule="auto"/>
              <w:rPr>
                <w:b/>
                <w:sz w:val="28"/>
                <w:szCs w:val="28"/>
              </w:rPr>
            </w:pPr>
            <w:r>
              <w:rPr>
                <w:b/>
                <w:sz w:val="28"/>
                <w:szCs w:val="28"/>
              </w:rPr>
              <w:t>ИЛ</w:t>
            </w:r>
          </w:p>
        </w:tc>
        <w:tc>
          <w:tcPr>
            <w:tcW w:w="346" w:type="dxa"/>
          </w:tcPr>
          <w:p w:rsidR="00E009F9" w:rsidRPr="00A50C6F"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Pr>
                <w:sz w:val="28"/>
                <w:szCs w:val="28"/>
              </w:rPr>
              <w:t>интерлейкин</w:t>
            </w:r>
          </w:p>
        </w:tc>
      </w:tr>
      <w:tr w:rsidR="00E009F9" w:rsidTr="00AC6D1B">
        <w:trPr>
          <w:trHeight w:val="474"/>
        </w:trPr>
        <w:tc>
          <w:tcPr>
            <w:tcW w:w="2428" w:type="dxa"/>
          </w:tcPr>
          <w:p w:rsidR="00E009F9" w:rsidRPr="00A50C6F" w:rsidRDefault="00E009F9" w:rsidP="00AC6D1B">
            <w:pPr>
              <w:pStyle w:val="aff2"/>
              <w:tabs>
                <w:tab w:val="left" w:pos="708"/>
              </w:tabs>
              <w:spacing w:line="360" w:lineRule="auto"/>
              <w:rPr>
                <w:b/>
                <w:sz w:val="28"/>
                <w:szCs w:val="28"/>
              </w:rPr>
            </w:pPr>
            <w:r w:rsidRPr="00A50C6F">
              <w:rPr>
                <w:b/>
                <w:sz w:val="28"/>
                <w:szCs w:val="28"/>
              </w:rPr>
              <w:t>К</w:t>
            </w:r>
          </w:p>
        </w:tc>
        <w:tc>
          <w:tcPr>
            <w:tcW w:w="346" w:type="dxa"/>
          </w:tcPr>
          <w:p w:rsidR="00E009F9" w:rsidRPr="00A50C6F" w:rsidRDefault="00E009F9" w:rsidP="00AC6D1B">
            <w:pPr>
              <w:pStyle w:val="aff2"/>
              <w:tabs>
                <w:tab w:val="left" w:pos="708"/>
              </w:tabs>
              <w:spacing w:line="360" w:lineRule="auto"/>
              <w:jc w:val="center"/>
              <w:rPr>
                <w:sz w:val="28"/>
                <w:szCs w:val="28"/>
              </w:rPr>
            </w:pPr>
            <w:r w:rsidRPr="00A50C6F">
              <w:rPr>
                <w:sz w:val="28"/>
                <w:szCs w:val="28"/>
              </w:rPr>
              <w:t>-</w:t>
            </w:r>
          </w:p>
        </w:tc>
        <w:tc>
          <w:tcPr>
            <w:tcW w:w="6609" w:type="dxa"/>
          </w:tcPr>
          <w:p w:rsidR="00E009F9" w:rsidRPr="00312163" w:rsidRDefault="00E009F9" w:rsidP="00AC6D1B">
            <w:pPr>
              <w:pStyle w:val="aff2"/>
              <w:tabs>
                <w:tab w:val="left" w:pos="708"/>
              </w:tabs>
              <w:spacing w:line="360" w:lineRule="auto"/>
              <w:jc w:val="both"/>
              <w:rPr>
                <w:sz w:val="28"/>
                <w:szCs w:val="28"/>
              </w:rPr>
            </w:pPr>
            <w:r w:rsidRPr="00312163">
              <w:rPr>
                <w:sz w:val="28"/>
                <w:szCs w:val="28"/>
              </w:rPr>
              <w:t xml:space="preserve">интегральный коэффициент </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ЛПС</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липополисахарид</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л</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Pr>
                <w:sz w:val="28"/>
              </w:rPr>
              <w:t>литр</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мг</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миллиграмм</w:t>
            </w:r>
          </w:p>
        </w:tc>
      </w:tr>
      <w:tr w:rsidR="00E009F9" w:rsidTr="00AC6D1B">
        <w:trPr>
          <w:trHeight w:val="487"/>
        </w:trPr>
        <w:tc>
          <w:tcPr>
            <w:tcW w:w="2428" w:type="dxa"/>
          </w:tcPr>
          <w:p w:rsidR="00E009F9" w:rsidRDefault="00E009F9" w:rsidP="00AC6D1B">
            <w:pPr>
              <w:pStyle w:val="aff2"/>
              <w:tabs>
                <w:tab w:val="left" w:pos="708"/>
              </w:tabs>
              <w:spacing w:line="360" w:lineRule="auto"/>
              <w:rPr>
                <w:b/>
                <w:sz w:val="28"/>
              </w:rPr>
            </w:pPr>
            <w:r>
              <w:rPr>
                <w:b/>
                <w:sz w:val="28"/>
              </w:rPr>
              <w:t>МДА</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малоновый диальдегид</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МЕ</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Pr>
                <w:sz w:val="28"/>
              </w:rPr>
              <w:t>международная единица</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мкг</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микрограмм</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мкмоль</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микромоль</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мл</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миллилитр</w:t>
            </w:r>
          </w:p>
        </w:tc>
      </w:tr>
      <w:tr w:rsidR="00E009F9" w:rsidTr="00AC6D1B">
        <w:trPr>
          <w:trHeight w:val="474"/>
        </w:trPr>
        <w:tc>
          <w:tcPr>
            <w:tcW w:w="2428" w:type="dxa"/>
          </w:tcPr>
          <w:p w:rsidR="00E009F9" w:rsidRPr="00E71E79" w:rsidRDefault="00E009F9" w:rsidP="00AC6D1B">
            <w:pPr>
              <w:pStyle w:val="aff2"/>
              <w:tabs>
                <w:tab w:val="left" w:pos="708"/>
              </w:tabs>
              <w:spacing w:line="360" w:lineRule="auto"/>
              <w:rPr>
                <w:b/>
                <w:sz w:val="28"/>
              </w:rPr>
            </w:pPr>
            <w:r>
              <w:rPr>
                <w:b/>
                <w:sz w:val="28"/>
              </w:rPr>
              <w:t>нг</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Pr>
                <w:sz w:val="28"/>
              </w:rPr>
              <w:t>нанограмм</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ПГН</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пептидогликан</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пкмоль</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пикомоль</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ПОЛ</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перекисное окисление липидов</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СОД</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супероксиддисмутаза</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ТК</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тейхоевые кислоты</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у.е.</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условная единица</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ФНО-α</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Pr>
                <w:sz w:val="28"/>
              </w:rPr>
              <w:t>фактор некроза опухоли-α</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lastRenderedPageBreak/>
              <w:t>цАМФ</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 xml:space="preserve">циклический аденозин монофосфат </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цГМФ</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циклический гуанозин монофосфат</w:t>
            </w:r>
          </w:p>
        </w:tc>
      </w:tr>
      <w:tr w:rsidR="00E009F9" w:rsidTr="00AC6D1B">
        <w:trPr>
          <w:trHeight w:val="474"/>
        </w:trPr>
        <w:tc>
          <w:tcPr>
            <w:tcW w:w="2428" w:type="dxa"/>
          </w:tcPr>
          <w:p w:rsidR="00E009F9" w:rsidRDefault="00E009F9" w:rsidP="00AC6D1B">
            <w:pPr>
              <w:pStyle w:val="aff2"/>
              <w:tabs>
                <w:tab w:val="left" w:pos="708"/>
              </w:tabs>
              <w:spacing w:line="360" w:lineRule="auto"/>
              <w:rPr>
                <w:b/>
                <w:sz w:val="28"/>
              </w:rPr>
            </w:pPr>
            <w:r>
              <w:rPr>
                <w:b/>
                <w:sz w:val="28"/>
              </w:rPr>
              <w:t>ч</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час</w:t>
            </w:r>
          </w:p>
        </w:tc>
      </w:tr>
      <w:tr w:rsidR="00E009F9" w:rsidTr="00AC6D1B">
        <w:trPr>
          <w:trHeight w:val="474"/>
        </w:trPr>
        <w:tc>
          <w:tcPr>
            <w:tcW w:w="2428" w:type="dxa"/>
          </w:tcPr>
          <w:p w:rsidR="00E009F9" w:rsidRPr="00A965D7" w:rsidRDefault="00E009F9" w:rsidP="00AC6D1B">
            <w:pPr>
              <w:pStyle w:val="aff2"/>
              <w:tabs>
                <w:tab w:val="left" w:pos="708"/>
              </w:tabs>
              <w:spacing w:line="360" w:lineRule="auto"/>
              <w:rPr>
                <w:b/>
                <w:sz w:val="28"/>
              </w:rPr>
            </w:pPr>
            <w:r>
              <w:rPr>
                <w:b/>
                <w:sz w:val="28"/>
              </w:rPr>
              <w:t>ЭЗ</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 xml:space="preserve">энергетический заряд </w:t>
            </w:r>
          </w:p>
        </w:tc>
      </w:tr>
      <w:tr w:rsidR="00E009F9" w:rsidRPr="00FB5FEE" w:rsidTr="00AC6D1B">
        <w:trPr>
          <w:trHeight w:val="474"/>
        </w:trPr>
        <w:tc>
          <w:tcPr>
            <w:tcW w:w="2428" w:type="dxa"/>
          </w:tcPr>
          <w:p w:rsidR="00E009F9" w:rsidRPr="007D455D" w:rsidRDefault="00E009F9" w:rsidP="00AC6D1B">
            <w:pPr>
              <w:pStyle w:val="aff2"/>
              <w:tabs>
                <w:tab w:val="left" w:pos="708"/>
              </w:tabs>
              <w:spacing w:line="360" w:lineRule="auto"/>
              <w:rPr>
                <w:b/>
                <w:sz w:val="28"/>
              </w:rPr>
            </w:pPr>
            <w:r w:rsidRPr="007D455D">
              <w:rPr>
                <w:b/>
                <w:sz w:val="28"/>
              </w:rPr>
              <w:t>CD4</w:t>
            </w:r>
          </w:p>
        </w:tc>
        <w:tc>
          <w:tcPr>
            <w:tcW w:w="346" w:type="dxa"/>
          </w:tcPr>
          <w:p w:rsidR="00E009F9" w:rsidRDefault="00E009F9" w:rsidP="00AC6D1B">
            <w:pPr>
              <w:pStyle w:val="aff2"/>
              <w:tabs>
                <w:tab w:val="left" w:pos="708"/>
              </w:tabs>
              <w:spacing w:line="360" w:lineRule="auto"/>
              <w:jc w:val="center"/>
              <w:rPr>
                <w:sz w:val="28"/>
                <w:szCs w:val="28"/>
              </w:rPr>
            </w:pPr>
            <w:r>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Т-хелперы/индукторы</w:t>
            </w:r>
          </w:p>
        </w:tc>
      </w:tr>
      <w:tr w:rsidR="00E009F9" w:rsidTr="00AC6D1B">
        <w:trPr>
          <w:trHeight w:val="474"/>
        </w:trPr>
        <w:tc>
          <w:tcPr>
            <w:tcW w:w="2428" w:type="dxa"/>
          </w:tcPr>
          <w:p w:rsidR="00E009F9" w:rsidRPr="007D455D" w:rsidRDefault="00E009F9" w:rsidP="00AC6D1B">
            <w:pPr>
              <w:pStyle w:val="aff2"/>
              <w:tabs>
                <w:tab w:val="left" w:pos="708"/>
              </w:tabs>
              <w:spacing w:line="360" w:lineRule="auto"/>
              <w:rPr>
                <w:b/>
                <w:sz w:val="28"/>
              </w:rPr>
            </w:pPr>
            <w:r w:rsidRPr="007D455D">
              <w:rPr>
                <w:b/>
                <w:sz w:val="28"/>
              </w:rPr>
              <w:t>CD8</w:t>
            </w:r>
          </w:p>
        </w:tc>
        <w:tc>
          <w:tcPr>
            <w:tcW w:w="346" w:type="dxa"/>
          </w:tcPr>
          <w:p w:rsidR="00E009F9" w:rsidRPr="007D455D" w:rsidRDefault="00E009F9" w:rsidP="00AC6D1B">
            <w:pPr>
              <w:pStyle w:val="aff2"/>
              <w:tabs>
                <w:tab w:val="left" w:pos="708"/>
              </w:tabs>
              <w:spacing w:line="360" w:lineRule="auto"/>
              <w:jc w:val="center"/>
              <w:rPr>
                <w:sz w:val="28"/>
                <w:szCs w:val="28"/>
              </w:rPr>
            </w:pPr>
            <w:r w:rsidRPr="007D455D">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Т-супрессоры цитотоксические</w:t>
            </w:r>
          </w:p>
        </w:tc>
      </w:tr>
      <w:tr w:rsidR="00E009F9" w:rsidTr="00AC6D1B">
        <w:trPr>
          <w:trHeight w:val="474"/>
        </w:trPr>
        <w:tc>
          <w:tcPr>
            <w:tcW w:w="2428" w:type="dxa"/>
          </w:tcPr>
          <w:p w:rsidR="00E009F9" w:rsidRPr="007D455D" w:rsidRDefault="00E009F9" w:rsidP="00AC6D1B">
            <w:pPr>
              <w:pStyle w:val="aff2"/>
              <w:tabs>
                <w:tab w:val="left" w:pos="708"/>
              </w:tabs>
              <w:spacing w:line="360" w:lineRule="auto"/>
              <w:rPr>
                <w:b/>
                <w:sz w:val="28"/>
              </w:rPr>
            </w:pPr>
            <w:r w:rsidRPr="007D455D">
              <w:rPr>
                <w:b/>
                <w:sz w:val="28"/>
              </w:rPr>
              <w:t>CD38</w:t>
            </w:r>
          </w:p>
        </w:tc>
        <w:tc>
          <w:tcPr>
            <w:tcW w:w="346" w:type="dxa"/>
          </w:tcPr>
          <w:p w:rsidR="00E009F9" w:rsidRPr="007D455D" w:rsidRDefault="00E009F9" w:rsidP="00AC6D1B">
            <w:pPr>
              <w:pStyle w:val="aff2"/>
              <w:tabs>
                <w:tab w:val="left" w:pos="708"/>
              </w:tabs>
              <w:spacing w:line="360" w:lineRule="auto"/>
              <w:jc w:val="center"/>
              <w:rPr>
                <w:sz w:val="28"/>
                <w:szCs w:val="28"/>
              </w:rPr>
            </w:pPr>
            <w:r w:rsidRPr="007D455D">
              <w:rPr>
                <w:sz w:val="28"/>
                <w:szCs w:val="28"/>
              </w:rPr>
              <w:t>-</w:t>
            </w:r>
          </w:p>
        </w:tc>
        <w:tc>
          <w:tcPr>
            <w:tcW w:w="6609" w:type="dxa"/>
          </w:tcPr>
          <w:p w:rsidR="00E009F9" w:rsidRPr="00312163" w:rsidRDefault="00E009F9" w:rsidP="00AC6D1B">
            <w:pPr>
              <w:pStyle w:val="aff2"/>
              <w:tabs>
                <w:tab w:val="left" w:pos="708"/>
              </w:tabs>
              <w:spacing w:line="360" w:lineRule="auto"/>
              <w:jc w:val="both"/>
              <w:rPr>
                <w:sz w:val="28"/>
              </w:rPr>
            </w:pPr>
            <w:r w:rsidRPr="00312163">
              <w:rPr>
                <w:sz w:val="28"/>
              </w:rPr>
              <w:t>неспецифический маркер апоптоза</w:t>
            </w:r>
          </w:p>
        </w:tc>
      </w:tr>
      <w:tr w:rsidR="00E009F9" w:rsidTr="00AC6D1B">
        <w:trPr>
          <w:trHeight w:val="474"/>
        </w:trPr>
        <w:tc>
          <w:tcPr>
            <w:tcW w:w="2428" w:type="dxa"/>
          </w:tcPr>
          <w:p w:rsidR="00E009F9" w:rsidRPr="007D455D" w:rsidRDefault="00E009F9" w:rsidP="00AC6D1B">
            <w:pPr>
              <w:pStyle w:val="aff2"/>
              <w:tabs>
                <w:tab w:val="left" w:pos="708"/>
              </w:tabs>
              <w:spacing w:line="360" w:lineRule="auto"/>
              <w:rPr>
                <w:b/>
                <w:sz w:val="28"/>
              </w:rPr>
            </w:pPr>
            <w:r w:rsidRPr="007D455D">
              <w:rPr>
                <w:b/>
                <w:sz w:val="28"/>
              </w:rPr>
              <w:t>CD95</w:t>
            </w:r>
          </w:p>
        </w:tc>
        <w:tc>
          <w:tcPr>
            <w:tcW w:w="346" w:type="dxa"/>
          </w:tcPr>
          <w:p w:rsidR="00E009F9" w:rsidRPr="007D455D" w:rsidRDefault="00E009F9" w:rsidP="00AC6D1B">
            <w:pPr>
              <w:pStyle w:val="aff2"/>
              <w:tabs>
                <w:tab w:val="left" w:pos="708"/>
              </w:tabs>
              <w:spacing w:line="360" w:lineRule="auto"/>
              <w:jc w:val="center"/>
              <w:rPr>
                <w:sz w:val="28"/>
                <w:szCs w:val="28"/>
              </w:rPr>
            </w:pPr>
            <w:r w:rsidRPr="007D455D">
              <w:rPr>
                <w:sz w:val="28"/>
                <w:szCs w:val="28"/>
              </w:rPr>
              <w:t>-</w:t>
            </w:r>
          </w:p>
        </w:tc>
        <w:tc>
          <w:tcPr>
            <w:tcW w:w="6609" w:type="dxa"/>
          </w:tcPr>
          <w:p w:rsidR="00E009F9" w:rsidRDefault="00E009F9" w:rsidP="00AC6D1B">
            <w:pPr>
              <w:pStyle w:val="aff2"/>
              <w:tabs>
                <w:tab w:val="left" w:pos="708"/>
              </w:tabs>
              <w:spacing w:line="360" w:lineRule="auto"/>
              <w:jc w:val="both"/>
              <w:rPr>
                <w:sz w:val="28"/>
              </w:rPr>
            </w:pPr>
            <w:r>
              <w:rPr>
                <w:sz w:val="28"/>
              </w:rPr>
              <w:t>специфический маркер апоптоза</w:t>
            </w:r>
          </w:p>
        </w:tc>
      </w:tr>
    </w:tbl>
    <w:p w:rsidR="00E009F9" w:rsidRDefault="00E009F9" w:rsidP="00E009F9">
      <w:pPr>
        <w:pStyle w:val="aff2"/>
        <w:tabs>
          <w:tab w:val="left" w:pos="708"/>
        </w:tabs>
        <w:spacing w:line="360" w:lineRule="auto"/>
      </w:pPr>
    </w:p>
    <w:p w:rsidR="00E009F9" w:rsidRDefault="00E009F9" w:rsidP="00E009F9">
      <w:pPr>
        <w:jc w:val="center"/>
        <w:rPr>
          <w:b/>
          <w:sz w:val="32"/>
          <w:szCs w:val="32"/>
        </w:rPr>
      </w:pPr>
      <w:r>
        <w:rPr>
          <w:b/>
          <w:sz w:val="32"/>
          <w:szCs w:val="32"/>
        </w:rPr>
        <w:br w:type="page"/>
      </w:r>
      <w:r w:rsidRPr="009F3144">
        <w:rPr>
          <w:b/>
          <w:sz w:val="32"/>
          <w:szCs w:val="32"/>
        </w:rPr>
        <w:lastRenderedPageBreak/>
        <w:t>ВВЕДЕНИЕ</w:t>
      </w:r>
    </w:p>
    <w:p w:rsidR="00E009F9" w:rsidRDefault="00E009F9" w:rsidP="00E009F9">
      <w:pPr>
        <w:jc w:val="center"/>
        <w:rPr>
          <w:b/>
          <w:sz w:val="32"/>
          <w:szCs w:val="32"/>
          <w:lang w:val="uk-UA"/>
        </w:rPr>
      </w:pPr>
    </w:p>
    <w:p w:rsidR="00E009F9" w:rsidRDefault="00E009F9" w:rsidP="00E009F9">
      <w:pPr>
        <w:jc w:val="center"/>
        <w:rPr>
          <w:b/>
          <w:sz w:val="32"/>
          <w:szCs w:val="32"/>
          <w:lang w:val="uk-UA"/>
        </w:rPr>
      </w:pPr>
    </w:p>
    <w:p w:rsidR="00E009F9" w:rsidRPr="00BB11ED" w:rsidRDefault="00E009F9" w:rsidP="00E009F9">
      <w:pPr>
        <w:jc w:val="center"/>
        <w:rPr>
          <w:b/>
          <w:sz w:val="32"/>
          <w:szCs w:val="32"/>
          <w:lang w:val="uk-UA"/>
        </w:rPr>
      </w:pPr>
    </w:p>
    <w:p w:rsidR="00E009F9" w:rsidRPr="00327D63" w:rsidRDefault="00E009F9" w:rsidP="00E009F9">
      <w:pPr>
        <w:spacing w:line="360" w:lineRule="auto"/>
        <w:ind w:firstLine="709"/>
        <w:jc w:val="both"/>
        <w:rPr>
          <w:sz w:val="28"/>
          <w:szCs w:val="28"/>
        </w:rPr>
      </w:pPr>
      <w:r w:rsidRPr="00327D63">
        <w:rPr>
          <w:b/>
          <w:sz w:val="28"/>
          <w:szCs w:val="28"/>
        </w:rPr>
        <w:t xml:space="preserve">Актуальность темы. </w:t>
      </w:r>
      <w:r w:rsidRPr="00327D63">
        <w:rPr>
          <w:sz w:val="28"/>
          <w:szCs w:val="28"/>
        </w:rPr>
        <w:t>Подавляющее большинство инфекционных процессов бактериальной этиологии протекает на фоне функциональной недостаточности фагоцитарного звена иммунной системы и формирования супрессорного варианта иммунодефицита [</w:t>
      </w:r>
      <w:r>
        <w:rPr>
          <w:sz w:val="28"/>
          <w:szCs w:val="28"/>
        </w:rPr>
        <w:t>58, 69</w:t>
      </w:r>
      <w:r w:rsidRPr="00E10375">
        <w:rPr>
          <w:sz w:val="28"/>
          <w:szCs w:val="28"/>
        </w:rPr>
        <w:t>, 83, 101</w:t>
      </w:r>
      <w:r w:rsidRPr="00327D63">
        <w:rPr>
          <w:sz w:val="28"/>
          <w:szCs w:val="28"/>
        </w:rPr>
        <w:t>]. Недостато</w:t>
      </w:r>
      <w:r w:rsidRPr="00327D63">
        <w:rPr>
          <w:sz w:val="28"/>
          <w:szCs w:val="28"/>
        </w:rPr>
        <w:t>ч</w:t>
      </w:r>
      <w:r w:rsidRPr="00327D63">
        <w:rPr>
          <w:sz w:val="28"/>
          <w:szCs w:val="28"/>
        </w:rPr>
        <w:t>ность фагоцитарной системы, дефицит Т-хелперов/индукторов и их фун</w:t>
      </w:r>
      <w:r w:rsidRPr="00327D63">
        <w:rPr>
          <w:sz w:val="28"/>
          <w:szCs w:val="28"/>
        </w:rPr>
        <w:t>к</w:t>
      </w:r>
      <w:r w:rsidRPr="00327D63">
        <w:rPr>
          <w:sz w:val="28"/>
          <w:szCs w:val="28"/>
        </w:rPr>
        <w:t>циональная неполноценность являются основными критериями степени тяж</w:t>
      </w:r>
      <w:r w:rsidRPr="00327D63">
        <w:rPr>
          <w:sz w:val="28"/>
          <w:szCs w:val="28"/>
        </w:rPr>
        <w:t>е</w:t>
      </w:r>
      <w:r w:rsidRPr="00327D63">
        <w:rPr>
          <w:sz w:val="28"/>
          <w:szCs w:val="28"/>
        </w:rPr>
        <w:t>сти иммунодефицитного состояния [</w:t>
      </w:r>
      <w:r>
        <w:rPr>
          <w:sz w:val="28"/>
          <w:szCs w:val="28"/>
        </w:rPr>
        <w:t xml:space="preserve">19, </w:t>
      </w:r>
      <w:r w:rsidRPr="00E10375">
        <w:rPr>
          <w:sz w:val="28"/>
          <w:szCs w:val="28"/>
        </w:rPr>
        <w:t xml:space="preserve">41, 42, </w:t>
      </w:r>
      <w:r>
        <w:rPr>
          <w:sz w:val="28"/>
          <w:szCs w:val="28"/>
        </w:rPr>
        <w:t>68</w:t>
      </w:r>
      <w:r w:rsidRPr="00327D63">
        <w:rPr>
          <w:sz w:val="28"/>
          <w:szCs w:val="28"/>
        </w:rPr>
        <w:t>].</w:t>
      </w:r>
    </w:p>
    <w:p w:rsidR="00E009F9" w:rsidRPr="00327D63" w:rsidRDefault="00E009F9" w:rsidP="00E009F9">
      <w:pPr>
        <w:spacing w:line="360" w:lineRule="auto"/>
        <w:ind w:firstLine="709"/>
        <w:jc w:val="both"/>
        <w:rPr>
          <w:sz w:val="28"/>
          <w:szCs w:val="28"/>
        </w:rPr>
      </w:pPr>
      <w:r w:rsidRPr="00327D63">
        <w:rPr>
          <w:sz w:val="28"/>
          <w:szCs w:val="28"/>
        </w:rPr>
        <w:t>Этиологическими факторами, обусловливающими развитие иммун</w:t>
      </w:r>
      <w:r w:rsidRPr="00327D63">
        <w:rPr>
          <w:sz w:val="28"/>
          <w:szCs w:val="28"/>
        </w:rPr>
        <w:t>о</w:t>
      </w:r>
      <w:r w:rsidRPr="00327D63">
        <w:rPr>
          <w:sz w:val="28"/>
          <w:szCs w:val="28"/>
        </w:rPr>
        <w:t>дефицита при бактериальных инфекциях</w:t>
      </w:r>
      <w:r>
        <w:rPr>
          <w:sz w:val="28"/>
          <w:szCs w:val="28"/>
        </w:rPr>
        <w:t>,</w:t>
      </w:r>
      <w:r w:rsidRPr="00327D63">
        <w:rPr>
          <w:sz w:val="28"/>
          <w:szCs w:val="28"/>
        </w:rPr>
        <w:t xml:space="preserve"> являются структурные комп</w:t>
      </w:r>
      <w:r w:rsidRPr="00327D63">
        <w:rPr>
          <w:sz w:val="28"/>
          <w:szCs w:val="28"/>
        </w:rPr>
        <w:t>о</w:t>
      </w:r>
      <w:r w:rsidRPr="00327D63">
        <w:rPr>
          <w:sz w:val="28"/>
          <w:szCs w:val="28"/>
        </w:rPr>
        <w:t xml:space="preserve">ненты бактерий – </w:t>
      </w:r>
      <w:r>
        <w:rPr>
          <w:sz w:val="28"/>
          <w:szCs w:val="28"/>
        </w:rPr>
        <w:t>тейхоевые кислоты (</w:t>
      </w:r>
      <w:r w:rsidRPr="00327D63">
        <w:rPr>
          <w:sz w:val="28"/>
          <w:szCs w:val="28"/>
        </w:rPr>
        <w:t>ТК</w:t>
      </w:r>
      <w:r>
        <w:rPr>
          <w:sz w:val="28"/>
          <w:szCs w:val="28"/>
        </w:rPr>
        <w:t>)</w:t>
      </w:r>
      <w:r w:rsidRPr="00327D63">
        <w:rPr>
          <w:sz w:val="28"/>
          <w:szCs w:val="28"/>
        </w:rPr>
        <w:t xml:space="preserve">, </w:t>
      </w:r>
      <w:r>
        <w:rPr>
          <w:sz w:val="28"/>
          <w:szCs w:val="28"/>
        </w:rPr>
        <w:t>пептидогликаны (</w:t>
      </w:r>
      <w:r w:rsidRPr="00327D63">
        <w:rPr>
          <w:sz w:val="28"/>
          <w:szCs w:val="28"/>
        </w:rPr>
        <w:t>ПГН</w:t>
      </w:r>
      <w:r>
        <w:rPr>
          <w:sz w:val="28"/>
          <w:szCs w:val="28"/>
        </w:rPr>
        <w:t>)</w:t>
      </w:r>
      <w:r w:rsidRPr="00327D63">
        <w:rPr>
          <w:sz w:val="28"/>
          <w:szCs w:val="28"/>
        </w:rPr>
        <w:t xml:space="preserve"> и </w:t>
      </w:r>
      <w:r>
        <w:rPr>
          <w:sz w:val="28"/>
          <w:szCs w:val="28"/>
        </w:rPr>
        <w:t>лип</w:t>
      </w:r>
      <w:r>
        <w:rPr>
          <w:sz w:val="28"/>
          <w:szCs w:val="28"/>
        </w:rPr>
        <w:t>о</w:t>
      </w:r>
      <w:r>
        <w:rPr>
          <w:sz w:val="28"/>
          <w:szCs w:val="28"/>
        </w:rPr>
        <w:t>полисахариды (</w:t>
      </w:r>
      <w:r w:rsidRPr="00327D63">
        <w:rPr>
          <w:sz w:val="28"/>
          <w:szCs w:val="28"/>
        </w:rPr>
        <w:t>ЛПС</w:t>
      </w:r>
      <w:r>
        <w:rPr>
          <w:sz w:val="28"/>
          <w:szCs w:val="28"/>
        </w:rPr>
        <w:t>)</w:t>
      </w:r>
      <w:r w:rsidRPr="00327D63">
        <w:rPr>
          <w:sz w:val="28"/>
          <w:szCs w:val="28"/>
        </w:rPr>
        <w:t>, способные стимулировать в иммунокомпетентных клетках апоптоз, влиять на их секреторную, фагоцитарную и метаболич</w:t>
      </w:r>
      <w:r w:rsidRPr="00327D63">
        <w:rPr>
          <w:sz w:val="28"/>
          <w:szCs w:val="28"/>
        </w:rPr>
        <w:t>е</w:t>
      </w:r>
      <w:r w:rsidRPr="00327D63">
        <w:rPr>
          <w:sz w:val="28"/>
          <w:szCs w:val="28"/>
        </w:rPr>
        <w:t>скую активность [</w:t>
      </w:r>
      <w:r>
        <w:rPr>
          <w:sz w:val="28"/>
          <w:szCs w:val="28"/>
        </w:rPr>
        <w:t>1, 2, 4, 7, 13, 17, 18, 102, 118, 123, 125, 126</w:t>
      </w:r>
      <w:r w:rsidRPr="00327D63">
        <w:rPr>
          <w:sz w:val="28"/>
          <w:szCs w:val="28"/>
        </w:rPr>
        <w:t>].</w:t>
      </w:r>
    </w:p>
    <w:p w:rsidR="00E009F9" w:rsidRPr="00327D63" w:rsidRDefault="00E009F9" w:rsidP="00E009F9">
      <w:pPr>
        <w:spacing w:line="360" w:lineRule="auto"/>
        <w:ind w:firstLine="709"/>
        <w:jc w:val="both"/>
        <w:rPr>
          <w:sz w:val="28"/>
          <w:szCs w:val="28"/>
        </w:rPr>
      </w:pPr>
      <w:r w:rsidRPr="00327D63">
        <w:rPr>
          <w:sz w:val="28"/>
          <w:szCs w:val="28"/>
        </w:rPr>
        <w:t>Известно, что разные виды иммунокомпетентных клеток различаю</w:t>
      </w:r>
      <w:r w:rsidRPr="00327D63">
        <w:rPr>
          <w:sz w:val="28"/>
          <w:szCs w:val="28"/>
        </w:rPr>
        <w:t>т</w:t>
      </w:r>
      <w:r w:rsidRPr="00327D63">
        <w:rPr>
          <w:sz w:val="28"/>
          <w:szCs w:val="28"/>
        </w:rPr>
        <w:t>ся исходным уровнем своей метаболической активности, внутриклеточным содержанием циклических и адениловых нуклеотидов, спектром ферме</w:t>
      </w:r>
      <w:r w:rsidRPr="00327D63">
        <w:rPr>
          <w:sz w:val="28"/>
          <w:szCs w:val="28"/>
        </w:rPr>
        <w:t>н</w:t>
      </w:r>
      <w:r w:rsidRPr="00327D63">
        <w:rPr>
          <w:sz w:val="28"/>
          <w:szCs w:val="28"/>
        </w:rPr>
        <w:t>тов [</w:t>
      </w:r>
      <w:r>
        <w:rPr>
          <w:sz w:val="28"/>
          <w:szCs w:val="28"/>
        </w:rPr>
        <w:t>124, 128</w:t>
      </w:r>
      <w:r w:rsidRPr="00327D63">
        <w:rPr>
          <w:sz w:val="28"/>
          <w:szCs w:val="28"/>
        </w:rPr>
        <w:t>]. Изменение метаболических констант в иммунокомпетен</w:t>
      </w:r>
      <w:r w:rsidRPr="00327D63">
        <w:rPr>
          <w:sz w:val="28"/>
          <w:szCs w:val="28"/>
        </w:rPr>
        <w:t>т</w:t>
      </w:r>
      <w:r w:rsidRPr="00327D63">
        <w:rPr>
          <w:sz w:val="28"/>
          <w:szCs w:val="28"/>
        </w:rPr>
        <w:t>ных клетках влечёт за собой изменение их функциональной активности [</w:t>
      </w:r>
      <w:r>
        <w:rPr>
          <w:sz w:val="28"/>
          <w:szCs w:val="28"/>
        </w:rPr>
        <w:t>64</w:t>
      </w:r>
      <w:r w:rsidRPr="00327D63">
        <w:rPr>
          <w:sz w:val="28"/>
          <w:szCs w:val="28"/>
        </w:rPr>
        <w:t>].</w:t>
      </w:r>
    </w:p>
    <w:p w:rsidR="00E009F9" w:rsidRDefault="00E009F9" w:rsidP="00E009F9">
      <w:pPr>
        <w:spacing w:line="360" w:lineRule="auto"/>
        <w:ind w:firstLine="709"/>
        <w:jc w:val="both"/>
        <w:rPr>
          <w:sz w:val="28"/>
          <w:szCs w:val="28"/>
        </w:rPr>
      </w:pPr>
      <w:r w:rsidRPr="00327D63">
        <w:rPr>
          <w:sz w:val="28"/>
          <w:szCs w:val="28"/>
        </w:rPr>
        <w:t>Недостаточно изученными являются механизмы влияния структу</w:t>
      </w:r>
      <w:r w:rsidRPr="00327D63">
        <w:rPr>
          <w:sz w:val="28"/>
          <w:szCs w:val="28"/>
        </w:rPr>
        <w:t>р</w:t>
      </w:r>
      <w:r w:rsidRPr="00327D63">
        <w:rPr>
          <w:sz w:val="28"/>
          <w:szCs w:val="28"/>
        </w:rPr>
        <w:t>ных компонентов условно-патогенных бактерий на апоптоз и метаболич</w:t>
      </w:r>
      <w:r w:rsidRPr="00327D63">
        <w:rPr>
          <w:sz w:val="28"/>
          <w:szCs w:val="28"/>
        </w:rPr>
        <w:t>е</w:t>
      </w:r>
      <w:r w:rsidRPr="00327D63">
        <w:rPr>
          <w:sz w:val="28"/>
          <w:szCs w:val="28"/>
        </w:rPr>
        <w:t>ский статус</w:t>
      </w:r>
      <w:r>
        <w:rPr>
          <w:sz w:val="28"/>
          <w:szCs w:val="28"/>
        </w:rPr>
        <w:t xml:space="preserve"> </w:t>
      </w:r>
      <w:r w:rsidRPr="00327D63">
        <w:rPr>
          <w:sz w:val="28"/>
          <w:szCs w:val="28"/>
        </w:rPr>
        <w:t>нейтрофилов и основных иммунорегуляторных субпопуляций Т-лимфоцитов, обеспечивающих силу иммунного ответа при инфекцио</w:t>
      </w:r>
      <w:r w:rsidRPr="00327D63">
        <w:rPr>
          <w:sz w:val="28"/>
          <w:szCs w:val="28"/>
        </w:rPr>
        <w:t>н</w:t>
      </w:r>
      <w:r w:rsidRPr="00327D63">
        <w:rPr>
          <w:sz w:val="28"/>
          <w:szCs w:val="28"/>
        </w:rPr>
        <w:t>ном процессе</w:t>
      </w:r>
      <w:r w:rsidRPr="00E10375">
        <w:rPr>
          <w:sz w:val="28"/>
          <w:szCs w:val="28"/>
        </w:rPr>
        <w:t xml:space="preserve"> [</w:t>
      </w:r>
      <w:r>
        <w:rPr>
          <w:sz w:val="28"/>
          <w:szCs w:val="28"/>
        </w:rPr>
        <w:t xml:space="preserve">11, </w:t>
      </w:r>
      <w:r w:rsidRPr="00E10375">
        <w:rPr>
          <w:sz w:val="28"/>
          <w:szCs w:val="28"/>
        </w:rPr>
        <w:t>47</w:t>
      </w:r>
      <w:r>
        <w:rPr>
          <w:sz w:val="28"/>
          <w:szCs w:val="28"/>
        </w:rPr>
        <w:t>,</w:t>
      </w:r>
      <w:r w:rsidRPr="00E10375">
        <w:rPr>
          <w:sz w:val="28"/>
          <w:szCs w:val="28"/>
        </w:rPr>
        <w:t xml:space="preserve"> 62]</w:t>
      </w:r>
      <w:r w:rsidRPr="00327D63">
        <w:rPr>
          <w:sz w:val="28"/>
          <w:szCs w:val="28"/>
        </w:rPr>
        <w:t>.</w:t>
      </w:r>
      <w:r>
        <w:rPr>
          <w:sz w:val="28"/>
          <w:szCs w:val="28"/>
        </w:rPr>
        <w:t xml:space="preserve"> Невыясненными остаются особенности систем </w:t>
      </w:r>
      <w:r>
        <w:rPr>
          <w:sz w:val="28"/>
          <w:szCs w:val="28"/>
        </w:rPr>
        <w:lastRenderedPageBreak/>
        <w:t>циклических и адениловых нуклеотидов, состояние процессов перекисного оки</w:t>
      </w:r>
      <w:r>
        <w:rPr>
          <w:sz w:val="28"/>
          <w:szCs w:val="28"/>
        </w:rPr>
        <w:t>с</w:t>
      </w:r>
      <w:r>
        <w:rPr>
          <w:sz w:val="28"/>
          <w:szCs w:val="28"/>
        </w:rPr>
        <w:t>ления липидов (ПОЛ) и ферментативной системы антиокислительной з</w:t>
      </w:r>
      <w:r>
        <w:rPr>
          <w:sz w:val="28"/>
          <w:szCs w:val="28"/>
        </w:rPr>
        <w:t>а</w:t>
      </w:r>
      <w:r>
        <w:rPr>
          <w:sz w:val="28"/>
          <w:szCs w:val="28"/>
        </w:rPr>
        <w:t>щиты (АОЗ) в Т-хелперах/индукторах,</w:t>
      </w:r>
      <w:r w:rsidRPr="00327D63">
        <w:rPr>
          <w:sz w:val="28"/>
          <w:szCs w:val="28"/>
        </w:rPr>
        <w:t xml:space="preserve"> </w:t>
      </w:r>
      <w:r>
        <w:rPr>
          <w:sz w:val="28"/>
          <w:szCs w:val="28"/>
        </w:rPr>
        <w:t xml:space="preserve">цитотоксических </w:t>
      </w:r>
      <w:r w:rsidRPr="00327D63">
        <w:rPr>
          <w:sz w:val="28"/>
          <w:szCs w:val="28"/>
        </w:rPr>
        <w:t>Т-супрессор</w:t>
      </w:r>
      <w:r>
        <w:rPr>
          <w:sz w:val="28"/>
          <w:szCs w:val="28"/>
        </w:rPr>
        <w:t xml:space="preserve">ах и нейтрофилах. </w:t>
      </w:r>
      <w:r w:rsidRPr="00327D63">
        <w:rPr>
          <w:sz w:val="28"/>
          <w:szCs w:val="28"/>
        </w:rPr>
        <w:t xml:space="preserve">Выяснение этих </w:t>
      </w:r>
      <w:r>
        <w:rPr>
          <w:sz w:val="28"/>
          <w:szCs w:val="28"/>
        </w:rPr>
        <w:t>особенностей</w:t>
      </w:r>
      <w:r w:rsidRPr="00327D63">
        <w:rPr>
          <w:sz w:val="28"/>
          <w:szCs w:val="28"/>
        </w:rPr>
        <w:t xml:space="preserve"> создаст теоретическую базу для оптимизации фармакологической коррекции иммунодефицитных с</w:t>
      </w:r>
      <w:r w:rsidRPr="00327D63">
        <w:rPr>
          <w:sz w:val="28"/>
          <w:szCs w:val="28"/>
        </w:rPr>
        <w:t>о</w:t>
      </w:r>
      <w:r w:rsidRPr="00327D63">
        <w:rPr>
          <w:sz w:val="28"/>
          <w:szCs w:val="28"/>
        </w:rPr>
        <w:t>стояний при бакт</w:t>
      </w:r>
      <w:r w:rsidRPr="00327D63">
        <w:rPr>
          <w:sz w:val="28"/>
          <w:szCs w:val="28"/>
        </w:rPr>
        <w:t>е</w:t>
      </w:r>
      <w:r w:rsidRPr="00327D63">
        <w:rPr>
          <w:sz w:val="28"/>
          <w:szCs w:val="28"/>
        </w:rPr>
        <w:t>риальных инфекционных процессах.</w:t>
      </w:r>
    </w:p>
    <w:p w:rsidR="00E009F9" w:rsidRPr="00327D63" w:rsidRDefault="00E009F9" w:rsidP="00E009F9">
      <w:pPr>
        <w:spacing w:line="360" w:lineRule="auto"/>
        <w:ind w:firstLine="709"/>
        <w:jc w:val="both"/>
        <w:rPr>
          <w:sz w:val="28"/>
          <w:szCs w:val="28"/>
        </w:rPr>
      </w:pPr>
      <w:r w:rsidRPr="00E17362">
        <w:rPr>
          <w:b/>
          <w:sz w:val="28"/>
          <w:szCs w:val="28"/>
        </w:rPr>
        <w:t>Связь работы с научными программами, темами.</w:t>
      </w:r>
      <w:r>
        <w:rPr>
          <w:sz w:val="28"/>
          <w:szCs w:val="28"/>
        </w:rPr>
        <w:t xml:space="preserve"> Диссертация является фрагментом плановой научной работы кафедры патофизиологии Луганского государственного медицинского университета № 0198U005713 «Воспаление как результат действия бактерий». Автор является соиспо</w:t>
      </w:r>
      <w:r>
        <w:rPr>
          <w:sz w:val="28"/>
          <w:szCs w:val="28"/>
        </w:rPr>
        <w:t>л</w:t>
      </w:r>
      <w:r>
        <w:rPr>
          <w:sz w:val="28"/>
          <w:szCs w:val="28"/>
        </w:rPr>
        <w:t>нителем комплексной темы.</w:t>
      </w:r>
    </w:p>
    <w:p w:rsidR="00E009F9" w:rsidRDefault="00E009F9" w:rsidP="00E009F9">
      <w:pPr>
        <w:spacing w:line="360" w:lineRule="auto"/>
        <w:ind w:firstLine="709"/>
        <w:jc w:val="both"/>
        <w:rPr>
          <w:sz w:val="28"/>
          <w:szCs w:val="28"/>
        </w:rPr>
      </w:pPr>
      <w:r w:rsidRPr="001F5944">
        <w:rPr>
          <w:b/>
          <w:sz w:val="28"/>
          <w:szCs w:val="28"/>
        </w:rPr>
        <w:t>Цель исследования:</w:t>
      </w:r>
      <w:r w:rsidRPr="001F5944">
        <w:rPr>
          <w:sz w:val="28"/>
          <w:szCs w:val="28"/>
        </w:rPr>
        <w:t xml:space="preserve"> </w:t>
      </w:r>
      <w:r>
        <w:rPr>
          <w:sz w:val="28"/>
          <w:szCs w:val="28"/>
        </w:rPr>
        <w:t xml:space="preserve">Определить </w:t>
      </w:r>
      <w:r w:rsidRPr="00C26132">
        <w:rPr>
          <w:sz w:val="28"/>
          <w:szCs w:val="28"/>
          <w:lang w:val="en-US"/>
        </w:rPr>
        <w:t>in</w:t>
      </w:r>
      <w:r w:rsidRPr="00C26132">
        <w:rPr>
          <w:sz w:val="28"/>
          <w:szCs w:val="28"/>
        </w:rPr>
        <w:t xml:space="preserve"> </w:t>
      </w:r>
      <w:r w:rsidRPr="00C26132">
        <w:rPr>
          <w:sz w:val="28"/>
          <w:szCs w:val="28"/>
          <w:lang w:val="en-US"/>
        </w:rPr>
        <w:t>vitro</w:t>
      </w:r>
      <w:r w:rsidRPr="005A07DE">
        <w:rPr>
          <w:i/>
          <w:sz w:val="28"/>
          <w:szCs w:val="28"/>
        </w:rPr>
        <w:t xml:space="preserve"> </w:t>
      </w:r>
      <w:r>
        <w:rPr>
          <w:sz w:val="28"/>
          <w:szCs w:val="28"/>
        </w:rPr>
        <w:t>влияние ПГН, ТК и ЛПС бактерий на метаболическую активность и апоптоз нейтрофилов и субп</w:t>
      </w:r>
      <w:r>
        <w:rPr>
          <w:sz w:val="28"/>
          <w:szCs w:val="28"/>
        </w:rPr>
        <w:t>о</w:t>
      </w:r>
      <w:r>
        <w:rPr>
          <w:sz w:val="28"/>
          <w:szCs w:val="28"/>
        </w:rPr>
        <w:t>пул</w:t>
      </w:r>
      <w:r>
        <w:rPr>
          <w:sz w:val="28"/>
          <w:szCs w:val="28"/>
        </w:rPr>
        <w:t>я</w:t>
      </w:r>
      <w:r>
        <w:rPr>
          <w:sz w:val="28"/>
          <w:szCs w:val="28"/>
        </w:rPr>
        <w:t>ций Т-лимфоцитов.</w:t>
      </w:r>
    </w:p>
    <w:p w:rsidR="00E009F9" w:rsidRDefault="00E009F9" w:rsidP="00E009F9">
      <w:pPr>
        <w:spacing w:line="360" w:lineRule="auto"/>
        <w:ind w:firstLine="709"/>
        <w:rPr>
          <w:sz w:val="28"/>
          <w:szCs w:val="28"/>
        </w:rPr>
      </w:pPr>
      <w:r>
        <w:rPr>
          <w:sz w:val="28"/>
          <w:szCs w:val="28"/>
        </w:rPr>
        <w:t xml:space="preserve">Для достижения цели поставлены следующие </w:t>
      </w:r>
      <w:r w:rsidRPr="00D40079">
        <w:rPr>
          <w:b/>
          <w:sz w:val="28"/>
          <w:szCs w:val="28"/>
        </w:rPr>
        <w:t>задачи</w:t>
      </w:r>
      <w:r>
        <w:rPr>
          <w:sz w:val="28"/>
          <w:szCs w:val="28"/>
        </w:rPr>
        <w:t>:</w:t>
      </w:r>
    </w:p>
    <w:p w:rsidR="00E009F9" w:rsidRDefault="00E009F9" w:rsidP="00E009F9">
      <w:pPr>
        <w:spacing w:line="360" w:lineRule="auto"/>
        <w:ind w:firstLine="692"/>
        <w:jc w:val="both"/>
        <w:rPr>
          <w:sz w:val="28"/>
          <w:szCs w:val="28"/>
        </w:rPr>
      </w:pPr>
      <w:r>
        <w:rPr>
          <w:sz w:val="28"/>
          <w:szCs w:val="28"/>
        </w:rPr>
        <w:t xml:space="preserve">В зависимости от дозы и времени взаимодействия ПГН и ТК </w:t>
      </w:r>
      <w:r>
        <w:rPr>
          <w:i/>
          <w:sz w:val="28"/>
          <w:szCs w:val="28"/>
        </w:rPr>
        <w:t>S</w:t>
      </w:r>
      <w:r>
        <w:rPr>
          <w:i/>
          <w:sz w:val="28"/>
          <w:szCs w:val="28"/>
          <w:lang w:val="en-US"/>
        </w:rPr>
        <w:t>taph</w:t>
      </w:r>
      <w:r>
        <w:rPr>
          <w:i/>
          <w:sz w:val="28"/>
          <w:szCs w:val="28"/>
          <w:lang w:val="en-US"/>
        </w:rPr>
        <w:t>y</w:t>
      </w:r>
      <w:r>
        <w:rPr>
          <w:i/>
          <w:sz w:val="28"/>
          <w:szCs w:val="28"/>
          <w:lang w:val="en-US"/>
        </w:rPr>
        <w:t>lococcus</w:t>
      </w:r>
      <w:r w:rsidRPr="00E10375">
        <w:rPr>
          <w:i/>
          <w:sz w:val="28"/>
          <w:szCs w:val="28"/>
        </w:rPr>
        <w:t xml:space="preserve"> </w:t>
      </w:r>
      <w:r>
        <w:rPr>
          <w:i/>
          <w:sz w:val="28"/>
          <w:szCs w:val="28"/>
        </w:rPr>
        <w:t>aureus</w:t>
      </w:r>
      <w:r>
        <w:rPr>
          <w:sz w:val="28"/>
          <w:szCs w:val="28"/>
        </w:rPr>
        <w:t xml:space="preserve">, и ЛПС </w:t>
      </w:r>
      <w:r>
        <w:rPr>
          <w:i/>
          <w:sz w:val="28"/>
          <w:szCs w:val="28"/>
          <w:lang w:val="en-US"/>
        </w:rPr>
        <w:t>Escherichia</w:t>
      </w:r>
      <w:r w:rsidRPr="00E10375">
        <w:rPr>
          <w:i/>
          <w:sz w:val="28"/>
          <w:szCs w:val="28"/>
        </w:rPr>
        <w:t xml:space="preserve"> </w:t>
      </w:r>
      <w:r>
        <w:rPr>
          <w:i/>
          <w:sz w:val="28"/>
          <w:szCs w:val="28"/>
        </w:rPr>
        <w:t>coli</w:t>
      </w:r>
      <w:r>
        <w:rPr>
          <w:sz w:val="28"/>
          <w:szCs w:val="28"/>
        </w:rPr>
        <w:t xml:space="preserve"> с нейтрофилами и субпопуляциями Т-лимфоцитов, изучить </w:t>
      </w:r>
      <w:r>
        <w:rPr>
          <w:sz w:val="28"/>
          <w:szCs w:val="28"/>
          <w:lang w:val="en-US"/>
        </w:rPr>
        <w:t>in</w:t>
      </w:r>
      <w:r>
        <w:rPr>
          <w:sz w:val="28"/>
          <w:szCs w:val="28"/>
        </w:rPr>
        <w:t xml:space="preserve"> </w:t>
      </w:r>
      <w:r>
        <w:rPr>
          <w:sz w:val="28"/>
          <w:szCs w:val="28"/>
          <w:lang w:val="en-US"/>
        </w:rPr>
        <w:t>vitro</w:t>
      </w:r>
      <w:r>
        <w:rPr>
          <w:sz w:val="28"/>
          <w:szCs w:val="28"/>
        </w:rPr>
        <w:t xml:space="preserve"> влияние ПГН, ТК и ЛПС на:</w:t>
      </w:r>
    </w:p>
    <w:p w:rsidR="00E009F9" w:rsidRDefault="00E009F9" w:rsidP="00E009F9">
      <w:pPr>
        <w:spacing w:line="360" w:lineRule="auto"/>
        <w:ind w:firstLine="692"/>
        <w:jc w:val="both"/>
        <w:rPr>
          <w:sz w:val="28"/>
          <w:szCs w:val="28"/>
        </w:rPr>
      </w:pPr>
      <w:r>
        <w:rPr>
          <w:sz w:val="28"/>
          <w:szCs w:val="28"/>
        </w:rPr>
        <w:t>1. Апоптоз нейтрофилов, Т-хелперов/индукторов и цитотоксических Т-супрессоров.</w:t>
      </w:r>
    </w:p>
    <w:p w:rsidR="00E009F9" w:rsidRDefault="00E009F9" w:rsidP="00E009F9">
      <w:pPr>
        <w:spacing w:line="360" w:lineRule="auto"/>
        <w:ind w:firstLine="692"/>
        <w:jc w:val="both"/>
        <w:rPr>
          <w:sz w:val="28"/>
          <w:szCs w:val="28"/>
        </w:rPr>
      </w:pPr>
      <w:r>
        <w:rPr>
          <w:sz w:val="28"/>
          <w:szCs w:val="28"/>
        </w:rPr>
        <w:t>2. Систему циклического аденозина (цАМФ) и гуанозина (цГМФ) монофосфатов в нейтрофилах и субпопуляциях Т-лимфоцитов.</w:t>
      </w:r>
    </w:p>
    <w:p w:rsidR="00E009F9" w:rsidRDefault="00E009F9" w:rsidP="00E009F9">
      <w:pPr>
        <w:spacing w:line="360" w:lineRule="auto"/>
        <w:ind w:firstLine="692"/>
        <w:jc w:val="both"/>
        <w:rPr>
          <w:sz w:val="28"/>
          <w:szCs w:val="28"/>
        </w:rPr>
      </w:pPr>
      <w:r>
        <w:rPr>
          <w:sz w:val="28"/>
          <w:szCs w:val="28"/>
        </w:rPr>
        <w:t>3.Систему адениловых нуклеотидов в нейтрофилах и субп</w:t>
      </w:r>
      <w:r>
        <w:rPr>
          <w:sz w:val="28"/>
          <w:szCs w:val="28"/>
        </w:rPr>
        <w:t>о</w:t>
      </w:r>
      <w:r>
        <w:rPr>
          <w:sz w:val="28"/>
          <w:szCs w:val="28"/>
        </w:rPr>
        <w:t>пуляциях Т-лимфоцитов.</w:t>
      </w:r>
    </w:p>
    <w:p w:rsidR="00E009F9" w:rsidRDefault="00E009F9" w:rsidP="00E009F9">
      <w:pPr>
        <w:spacing w:line="360" w:lineRule="auto"/>
        <w:ind w:firstLine="692"/>
        <w:jc w:val="both"/>
        <w:rPr>
          <w:sz w:val="28"/>
          <w:szCs w:val="28"/>
        </w:rPr>
      </w:pPr>
      <w:r>
        <w:rPr>
          <w:sz w:val="28"/>
          <w:szCs w:val="28"/>
        </w:rPr>
        <w:t>4. Состояние ПОЛ и ферментативную систему АОЗ в нейтр</w:t>
      </w:r>
      <w:r>
        <w:rPr>
          <w:sz w:val="28"/>
          <w:szCs w:val="28"/>
        </w:rPr>
        <w:t>о</w:t>
      </w:r>
      <w:r>
        <w:rPr>
          <w:sz w:val="28"/>
          <w:szCs w:val="28"/>
        </w:rPr>
        <w:t>филах и субпопуляциях Т-лимфоцитов.</w:t>
      </w:r>
    </w:p>
    <w:p w:rsidR="00E009F9" w:rsidRDefault="00E009F9" w:rsidP="00E009F9">
      <w:pPr>
        <w:spacing w:line="360" w:lineRule="auto"/>
        <w:ind w:firstLine="709"/>
        <w:jc w:val="both"/>
        <w:rPr>
          <w:sz w:val="28"/>
          <w:szCs w:val="28"/>
        </w:rPr>
      </w:pPr>
      <w:r w:rsidRPr="00751C7D">
        <w:rPr>
          <w:i/>
          <w:sz w:val="28"/>
          <w:szCs w:val="28"/>
        </w:rPr>
        <w:lastRenderedPageBreak/>
        <w:t>Объект исследования</w:t>
      </w:r>
      <w:r>
        <w:rPr>
          <w:sz w:val="28"/>
          <w:szCs w:val="28"/>
        </w:rPr>
        <w:t>: апоптоз, системы циклических и адениловых нуклеотидов, ПОЛ и ферментативная система АОЗ нейтрофилов, Т-хелперов/индукторов и цитотоксических Т-супрессоров.</w:t>
      </w:r>
    </w:p>
    <w:p w:rsidR="00E009F9" w:rsidRDefault="00E009F9" w:rsidP="00E009F9">
      <w:pPr>
        <w:spacing w:line="360" w:lineRule="auto"/>
        <w:ind w:firstLine="709"/>
        <w:jc w:val="both"/>
        <w:rPr>
          <w:sz w:val="28"/>
          <w:szCs w:val="28"/>
        </w:rPr>
      </w:pPr>
      <w:r w:rsidRPr="00751C7D">
        <w:rPr>
          <w:i/>
          <w:sz w:val="28"/>
          <w:szCs w:val="28"/>
        </w:rPr>
        <w:t>Предмет исследования</w:t>
      </w:r>
      <w:r>
        <w:rPr>
          <w:sz w:val="28"/>
          <w:szCs w:val="28"/>
        </w:rPr>
        <w:t>: влияние ПГН, ТК и ЛПС in vitro на апоптоз, системы циклических и адениловых нуклеотидов, ПОЛ и ферментативную систему АОЗ нейтрофилов, Т-хелперов/индукторов и цитотоксических Т-супрессоров.</w:t>
      </w:r>
    </w:p>
    <w:p w:rsidR="00E009F9" w:rsidRDefault="00E009F9" w:rsidP="00E009F9">
      <w:pPr>
        <w:spacing w:line="360" w:lineRule="auto"/>
        <w:ind w:firstLine="709"/>
        <w:jc w:val="both"/>
        <w:rPr>
          <w:sz w:val="28"/>
          <w:szCs w:val="28"/>
        </w:rPr>
      </w:pPr>
      <w:r w:rsidRPr="00F73C4A">
        <w:rPr>
          <w:i/>
          <w:sz w:val="28"/>
          <w:szCs w:val="28"/>
        </w:rPr>
        <w:t>Методы исследования</w:t>
      </w:r>
      <w:r>
        <w:rPr>
          <w:sz w:val="28"/>
          <w:szCs w:val="28"/>
        </w:rPr>
        <w:t>: микробиологические (выделение ПГН, ТК и ЛПС из клеточных стенок бактерий); иммунологические (выделение из п</w:t>
      </w:r>
      <w:r>
        <w:rPr>
          <w:sz w:val="28"/>
          <w:szCs w:val="28"/>
        </w:rPr>
        <w:t>е</w:t>
      </w:r>
      <w:r>
        <w:rPr>
          <w:sz w:val="28"/>
          <w:szCs w:val="28"/>
        </w:rPr>
        <w:t>риферической крови нейтрофилов, Т-хелперов/индукторов и цитотоксич</w:t>
      </w:r>
      <w:r>
        <w:rPr>
          <w:sz w:val="28"/>
          <w:szCs w:val="28"/>
        </w:rPr>
        <w:t>е</w:t>
      </w:r>
      <w:r>
        <w:rPr>
          <w:sz w:val="28"/>
          <w:szCs w:val="28"/>
        </w:rPr>
        <w:t>ских Т-супрессоров, определение потенциальной апоптогенной активности ПГН, ТК и ЛПС, определение экспонирования рецепторов к моноклонал</w:t>
      </w:r>
      <w:r>
        <w:rPr>
          <w:sz w:val="28"/>
          <w:szCs w:val="28"/>
        </w:rPr>
        <w:t>ь</w:t>
      </w:r>
      <w:r>
        <w:rPr>
          <w:sz w:val="28"/>
          <w:szCs w:val="28"/>
        </w:rPr>
        <w:t>ным антителам CD</w:t>
      </w:r>
      <w:r w:rsidRPr="00EA6123">
        <w:rPr>
          <w:sz w:val="28"/>
          <w:szCs w:val="28"/>
        </w:rPr>
        <w:t>38 и</w:t>
      </w:r>
      <w:r>
        <w:rPr>
          <w:sz w:val="28"/>
          <w:szCs w:val="28"/>
        </w:rPr>
        <w:t xml:space="preserve"> CD95 на цитоплазматических мембранах клеток); морфологические (окраш</w:t>
      </w:r>
      <w:r>
        <w:rPr>
          <w:sz w:val="28"/>
          <w:szCs w:val="28"/>
        </w:rPr>
        <w:t>и</w:t>
      </w:r>
      <w:r>
        <w:rPr>
          <w:sz w:val="28"/>
          <w:szCs w:val="28"/>
        </w:rPr>
        <w:t>вание клеток акридином жёлтым и исследование с помощью флуоресцентного микроскопа); биохимические (</w:t>
      </w:r>
      <w:r>
        <w:rPr>
          <w:sz w:val="28"/>
        </w:rPr>
        <w:t>определение внутриклеточного содержания циклических и адениловых нуклеотидов, ДК, МДА, активности каталазы и СОД</w:t>
      </w:r>
      <w:r>
        <w:rPr>
          <w:sz w:val="28"/>
          <w:szCs w:val="28"/>
        </w:rPr>
        <w:t>); статистические (метод вариац</w:t>
      </w:r>
      <w:r>
        <w:rPr>
          <w:sz w:val="28"/>
          <w:szCs w:val="28"/>
        </w:rPr>
        <w:t>и</w:t>
      </w:r>
      <w:r>
        <w:rPr>
          <w:sz w:val="28"/>
          <w:szCs w:val="28"/>
        </w:rPr>
        <w:t>онной статистики).</w:t>
      </w:r>
    </w:p>
    <w:p w:rsidR="00E009F9" w:rsidRDefault="00E009F9" w:rsidP="00E009F9">
      <w:pPr>
        <w:spacing w:line="360" w:lineRule="auto"/>
        <w:ind w:firstLine="709"/>
        <w:jc w:val="both"/>
        <w:rPr>
          <w:sz w:val="28"/>
          <w:szCs w:val="28"/>
        </w:rPr>
      </w:pPr>
      <w:r w:rsidRPr="00841C92">
        <w:rPr>
          <w:b/>
          <w:sz w:val="28"/>
          <w:szCs w:val="28"/>
        </w:rPr>
        <w:t>Научная новизна полученных результатов.</w:t>
      </w:r>
      <w:r>
        <w:rPr>
          <w:sz w:val="28"/>
          <w:szCs w:val="28"/>
        </w:rPr>
        <w:t xml:space="preserve"> Впервые </w:t>
      </w:r>
      <w:r>
        <w:rPr>
          <w:i/>
          <w:sz w:val="28"/>
          <w:szCs w:val="28"/>
          <w:lang w:val="en-US"/>
        </w:rPr>
        <w:t>in</w:t>
      </w:r>
      <w:r>
        <w:rPr>
          <w:i/>
          <w:sz w:val="28"/>
          <w:szCs w:val="28"/>
        </w:rPr>
        <w:t xml:space="preserve"> </w:t>
      </w:r>
      <w:r>
        <w:rPr>
          <w:i/>
          <w:sz w:val="28"/>
          <w:szCs w:val="28"/>
          <w:lang w:val="en-US"/>
        </w:rPr>
        <w:t>vitro</w:t>
      </w:r>
      <w:r>
        <w:rPr>
          <w:i/>
          <w:sz w:val="28"/>
          <w:szCs w:val="28"/>
        </w:rPr>
        <w:t xml:space="preserve"> </w:t>
      </w:r>
      <w:r>
        <w:rPr>
          <w:sz w:val="28"/>
          <w:szCs w:val="28"/>
        </w:rPr>
        <w:t>из</w:t>
      </w:r>
      <w:r>
        <w:rPr>
          <w:sz w:val="28"/>
          <w:szCs w:val="28"/>
        </w:rPr>
        <w:t>у</w:t>
      </w:r>
      <w:r>
        <w:rPr>
          <w:sz w:val="28"/>
          <w:szCs w:val="28"/>
        </w:rPr>
        <w:t xml:space="preserve">чено влияние ПГН, ТК </w:t>
      </w:r>
      <w:r>
        <w:rPr>
          <w:i/>
          <w:sz w:val="28"/>
          <w:szCs w:val="28"/>
        </w:rPr>
        <w:t>S</w:t>
      </w:r>
      <w:r>
        <w:rPr>
          <w:i/>
          <w:sz w:val="28"/>
          <w:szCs w:val="28"/>
          <w:lang w:val="en-US"/>
        </w:rPr>
        <w:t>taphylococcus</w:t>
      </w:r>
      <w:r w:rsidRPr="00E10375">
        <w:rPr>
          <w:i/>
          <w:sz w:val="28"/>
          <w:szCs w:val="28"/>
        </w:rPr>
        <w:t xml:space="preserve"> </w:t>
      </w:r>
      <w:r>
        <w:rPr>
          <w:i/>
          <w:sz w:val="28"/>
          <w:szCs w:val="28"/>
        </w:rPr>
        <w:t>aureus</w:t>
      </w:r>
      <w:r>
        <w:rPr>
          <w:sz w:val="28"/>
          <w:szCs w:val="28"/>
        </w:rPr>
        <w:t xml:space="preserve"> и ЛПС </w:t>
      </w:r>
      <w:r>
        <w:rPr>
          <w:i/>
          <w:sz w:val="28"/>
          <w:szCs w:val="28"/>
          <w:lang w:val="en-US"/>
        </w:rPr>
        <w:t>E</w:t>
      </w:r>
      <w:r>
        <w:rPr>
          <w:i/>
          <w:sz w:val="28"/>
          <w:szCs w:val="28"/>
        </w:rPr>
        <w:t>.coli</w:t>
      </w:r>
      <w:r>
        <w:rPr>
          <w:sz w:val="28"/>
          <w:szCs w:val="28"/>
        </w:rPr>
        <w:t xml:space="preserve"> на апоптоз и м</w:t>
      </w:r>
      <w:r>
        <w:rPr>
          <w:sz w:val="28"/>
          <w:szCs w:val="28"/>
        </w:rPr>
        <w:t>е</w:t>
      </w:r>
      <w:r>
        <w:rPr>
          <w:sz w:val="28"/>
          <w:szCs w:val="28"/>
        </w:rPr>
        <w:t>таболическую активность субпопуляций Т-лимфоцитов – Т-хелперов/индукторов и Т-супрессоров/цитотоксиков крови человека. Пок</w:t>
      </w:r>
      <w:r>
        <w:rPr>
          <w:sz w:val="28"/>
          <w:szCs w:val="28"/>
        </w:rPr>
        <w:t>а</w:t>
      </w:r>
      <w:r>
        <w:rPr>
          <w:sz w:val="28"/>
          <w:szCs w:val="28"/>
        </w:rPr>
        <w:t>зано, что с увеличением концентрации и времени взаимодействия ПГН, ТК и ЛПС с субпопуляциями Т-лимфоцитов происходит увеличение колич</w:t>
      </w:r>
      <w:r>
        <w:rPr>
          <w:sz w:val="28"/>
          <w:szCs w:val="28"/>
        </w:rPr>
        <w:t>е</w:t>
      </w:r>
      <w:r>
        <w:rPr>
          <w:sz w:val="28"/>
          <w:szCs w:val="28"/>
        </w:rPr>
        <w:t>ства апоптирующих клеток, изменение внутриклеточного содержания ци</w:t>
      </w:r>
      <w:r>
        <w:rPr>
          <w:sz w:val="28"/>
          <w:szCs w:val="28"/>
        </w:rPr>
        <w:t>к</w:t>
      </w:r>
      <w:r>
        <w:rPr>
          <w:sz w:val="28"/>
          <w:szCs w:val="28"/>
        </w:rPr>
        <w:t>лических и адениловых нуклеотидов, усиливается ПОЛ и снижается а</w:t>
      </w:r>
      <w:r>
        <w:rPr>
          <w:sz w:val="28"/>
          <w:szCs w:val="28"/>
        </w:rPr>
        <w:t>к</w:t>
      </w:r>
      <w:r>
        <w:rPr>
          <w:sz w:val="28"/>
          <w:szCs w:val="28"/>
        </w:rPr>
        <w:t>тивность ферментативной системы АОЗ. Установлено, что под воздейс</w:t>
      </w:r>
      <w:r>
        <w:rPr>
          <w:sz w:val="28"/>
          <w:szCs w:val="28"/>
        </w:rPr>
        <w:t>т</w:t>
      </w:r>
      <w:r>
        <w:rPr>
          <w:sz w:val="28"/>
          <w:szCs w:val="28"/>
        </w:rPr>
        <w:t xml:space="preserve">вием </w:t>
      </w:r>
      <w:r>
        <w:rPr>
          <w:sz w:val="28"/>
          <w:szCs w:val="28"/>
        </w:rPr>
        <w:lastRenderedPageBreak/>
        <w:t>ПГН, ТК и ЛПС наибольшие негативные метаболические изменения и наибольший апоптоз имеют место в субпопуляции Т-хелперов/индукторов.</w:t>
      </w:r>
    </w:p>
    <w:p w:rsidR="00E009F9" w:rsidRDefault="00E009F9" w:rsidP="00E009F9">
      <w:pPr>
        <w:spacing w:line="360" w:lineRule="auto"/>
        <w:ind w:firstLine="709"/>
        <w:jc w:val="both"/>
        <w:rPr>
          <w:sz w:val="28"/>
          <w:szCs w:val="28"/>
        </w:rPr>
      </w:pPr>
      <w:r>
        <w:rPr>
          <w:sz w:val="28"/>
          <w:szCs w:val="28"/>
        </w:rPr>
        <w:t xml:space="preserve">Впервые </w:t>
      </w:r>
      <w:r>
        <w:rPr>
          <w:i/>
          <w:sz w:val="28"/>
          <w:szCs w:val="28"/>
          <w:lang w:val="en-US"/>
        </w:rPr>
        <w:t>in</w:t>
      </w:r>
      <w:r>
        <w:rPr>
          <w:i/>
          <w:sz w:val="28"/>
          <w:szCs w:val="28"/>
        </w:rPr>
        <w:t xml:space="preserve"> </w:t>
      </w:r>
      <w:r>
        <w:rPr>
          <w:i/>
          <w:sz w:val="28"/>
          <w:szCs w:val="28"/>
          <w:lang w:val="en-US"/>
        </w:rPr>
        <w:t>vitro</w:t>
      </w:r>
      <w:r w:rsidRPr="005A07DE">
        <w:rPr>
          <w:i/>
          <w:sz w:val="28"/>
          <w:szCs w:val="28"/>
        </w:rPr>
        <w:t xml:space="preserve"> </w:t>
      </w:r>
      <w:r>
        <w:rPr>
          <w:sz w:val="28"/>
          <w:szCs w:val="28"/>
        </w:rPr>
        <w:t>изучен</w:t>
      </w:r>
      <w:r>
        <w:rPr>
          <w:sz w:val="28"/>
          <w:szCs w:val="28"/>
          <w:lang w:val="uk-UA"/>
        </w:rPr>
        <w:t>о</w:t>
      </w:r>
      <w:r>
        <w:rPr>
          <w:sz w:val="28"/>
          <w:szCs w:val="28"/>
        </w:rPr>
        <w:t xml:space="preserve"> влияние ПГН, ТК </w:t>
      </w:r>
      <w:r>
        <w:rPr>
          <w:i/>
          <w:sz w:val="28"/>
          <w:szCs w:val="28"/>
        </w:rPr>
        <w:t>S</w:t>
      </w:r>
      <w:r>
        <w:rPr>
          <w:i/>
          <w:sz w:val="28"/>
          <w:szCs w:val="28"/>
          <w:lang w:val="en-US"/>
        </w:rPr>
        <w:t>taphylococcus</w:t>
      </w:r>
      <w:r w:rsidRPr="00E10375">
        <w:rPr>
          <w:i/>
          <w:sz w:val="28"/>
          <w:szCs w:val="28"/>
        </w:rPr>
        <w:t xml:space="preserve"> </w:t>
      </w:r>
      <w:r>
        <w:rPr>
          <w:i/>
          <w:sz w:val="28"/>
          <w:szCs w:val="28"/>
        </w:rPr>
        <w:t>aureus</w:t>
      </w:r>
      <w:r>
        <w:rPr>
          <w:sz w:val="28"/>
          <w:szCs w:val="28"/>
        </w:rPr>
        <w:t xml:space="preserve"> и ЛПС </w:t>
      </w:r>
      <w:r>
        <w:rPr>
          <w:i/>
          <w:sz w:val="28"/>
          <w:szCs w:val="28"/>
          <w:lang w:val="en-US"/>
        </w:rPr>
        <w:t>Escherichia</w:t>
      </w:r>
      <w:r w:rsidRPr="00E10375">
        <w:rPr>
          <w:i/>
          <w:sz w:val="28"/>
          <w:szCs w:val="28"/>
        </w:rPr>
        <w:t xml:space="preserve"> </w:t>
      </w:r>
      <w:r>
        <w:rPr>
          <w:i/>
          <w:sz w:val="28"/>
          <w:szCs w:val="28"/>
        </w:rPr>
        <w:t>coli</w:t>
      </w:r>
      <w:r>
        <w:rPr>
          <w:sz w:val="28"/>
          <w:szCs w:val="28"/>
        </w:rPr>
        <w:t xml:space="preserve"> на систему адениловых нуклеотидов, ПОЛ и ферме</w:t>
      </w:r>
      <w:r>
        <w:rPr>
          <w:sz w:val="28"/>
          <w:szCs w:val="28"/>
        </w:rPr>
        <w:t>н</w:t>
      </w:r>
      <w:r>
        <w:rPr>
          <w:sz w:val="28"/>
          <w:szCs w:val="28"/>
        </w:rPr>
        <w:t>тативную систему АОЗ нейтрофилов крови человека. Показано, что с ув</w:t>
      </w:r>
      <w:r>
        <w:rPr>
          <w:sz w:val="28"/>
          <w:szCs w:val="28"/>
        </w:rPr>
        <w:t>е</w:t>
      </w:r>
      <w:r>
        <w:rPr>
          <w:sz w:val="28"/>
          <w:szCs w:val="28"/>
        </w:rPr>
        <w:t>личением концентрации и времени взаимодействия ПГН, ТК, ЛПС в не</w:t>
      </w:r>
      <w:r>
        <w:rPr>
          <w:sz w:val="28"/>
          <w:szCs w:val="28"/>
        </w:rPr>
        <w:t>й</w:t>
      </w:r>
      <w:r>
        <w:rPr>
          <w:sz w:val="28"/>
          <w:szCs w:val="28"/>
        </w:rPr>
        <w:t>трофилах происходит снижение внутриклеточного содержания АТФ и а</w:t>
      </w:r>
      <w:r>
        <w:rPr>
          <w:sz w:val="28"/>
          <w:szCs w:val="28"/>
        </w:rPr>
        <w:t>к</w:t>
      </w:r>
      <w:r>
        <w:rPr>
          <w:sz w:val="28"/>
          <w:szCs w:val="28"/>
        </w:rPr>
        <w:t>тивности ферментов АОЗ, увеличение количества АДФ, АМФ и метабол</w:t>
      </w:r>
      <w:r>
        <w:rPr>
          <w:sz w:val="28"/>
          <w:szCs w:val="28"/>
        </w:rPr>
        <w:t>и</w:t>
      </w:r>
      <w:r>
        <w:rPr>
          <w:sz w:val="28"/>
          <w:szCs w:val="28"/>
        </w:rPr>
        <w:t>тов ПОЛ.</w:t>
      </w:r>
    </w:p>
    <w:p w:rsidR="00E009F9" w:rsidRDefault="00E009F9" w:rsidP="00E009F9">
      <w:pPr>
        <w:spacing w:line="360" w:lineRule="auto"/>
        <w:ind w:firstLine="709"/>
        <w:jc w:val="both"/>
        <w:rPr>
          <w:sz w:val="28"/>
          <w:szCs w:val="28"/>
        </w:rPr>
      </w:pPr>
      <w:r>
        <w:rPr>
          <w:sz w:val="28"/>
          <w:szCs w:val="28"/>
        </w:rPr>
        <w:t>Впервые проведен сравнительный анализ чувствительности нейтр</w:t>
      </w:r>
      <w:r>
        <w:rPr>
          <w:sz w:val="28"/>
          <w:szCs w:val="28"/>
        </w:rPr>
        <w:t>о</w:t>
      </w:r>
      <w:r>
        <w:rPr>
          <w:sz w:val="28"/>
          <w:szCs w:val="28"/>
        </w:rPr>
        <w:t>филов и субпопуляций Т-лимфоцитов к действию ПГН, ТК и ЛПС. Уст</w:t>
      </w:r>
      <w:r>
        <w:rPr>
          <w:sz w:val="28"/>
          <w:szCs w:val="28"/>
        </w:rPr>
        <w:t>а</w:t>
      </w:r>
      <w:r>
        <w:rPr>
          <w:sz w:val="28"/>
          <w:szCs w:val="28"/>
        </w:rPr>
        <w:t>новлено, что наименее чувствительными к негативному влиянию ПГН, ТК и ЛПС являются цитотоксические Т-супрессоры и нейтрофилы крови ч</w:t>
      </w:r>
      <w:r>
        <w:rPr>
          <w:sz w:val="28"/>
          <w:szCs w:val="28"/>
        </w:rPr>
        <w:t>е</w:t>
      </w:r>
      <w:r>
        <w:rPr>
          <w:sz w:val="28"/>
          <w:szCs w:val="28"/>
        </w:rPr>
        <w:t>ловека, наиболее чувствительными – Т-хелперы/индукторы.</w:t>
      </w:r>
    </w:p>
    <w:p w:rsidR="00E009F9" w:rsidRPr="00E10375" w:rsidRDefault="00E009F9" w:rsidP="00E009F9">
      <w:pPr>
        <w:spacing w:line="360" w:lineRule="auto"/>
        <w:ind w:firstLine="709"/>
        <w:jc w:val="both"/>
        <w:rPr>
          <w:sz w:val="28"/>
          <w:szCs w:val="28"/>
        </w:rPr>
      </w:pPr>
      <w:r w:rsidRPr="00866F4D">
        <w:rPr>
          <w:b/>
          <w:sz w:val="28"/>
          <w:szCs w:val="28"/>
        </w:rPr>
        <w:t>Практическая значимость полученных результатов.</w:t>
      </w:r>
      <w:r>
        <w:rPr>
          <w:sz w:val="28"/>
          <w:szCs w:val="28"/>
        </w:rPr>
        <w:t xml:space="preserve"> </w:t>
      </w:r>
      <w:r w:rsidRPr="00E10375">
        <w:rPr>
          <w:sz w:val="28"/>
          <w:szCs w:val="28"/>
        </w:rPr>
        <w:t>Результаты работы могут использоваться при трактовке патогенеза типичных патол</w:t>
      </w:r>
      <w:r w:rsidRPr="00E10375">
        <w:rPr>
          <w:sz w:val="28"/>
          <w:szCs w:val="28"/>
        </w:rPr>
        <w:t>о</w:t>
      </w:r>
      <w:r w:rsidRPr="00E10375">
        <w:rPr>
          <w:sz w:val="28"/>
          <w:szCs w:val="28"/>
        </w:rPr>
        <w:t>гических процессов (иммунодефицита, воспаления, лихорадки) и механи</w:t>
      </w:r>
      <w:r w:rsidRPr="00E10375">
        <w:rPr>
          <w:sz w:val="28"/>
          <w:szCs w:val="28"/>
        </w:rPr>
        <w:t>з</w:t>
      </w:r>
      <w:r w:rsidRPr="00E10375">
        <w:rPr>
          <w:sz w:val="28"/>
          <w:szCs w:val="28"/>
        </w:rPr>
        <w:t>мов апоптоза, при изучении действия биологических флогогенных факт</w:t>
      </w:r>
      <w:r w:rsidRPr="00E10375">
        <w:rPr>
          <w:sz w:val="28"/>
          <w:szCs w:val="28"/>
        </w:rPr>
        <w:t>о</w:t>
      </w:r>
      <w:r w:rsidRPr="00E10375">
        <w:rPr>
          <w:sz w:val="28"/>
          <w:szCs w:val="28"/>
        </w:rPr>
        <w:t>ров на макроорганизм, а также при разработке методов патогенетического обоснования лечения иммунодефицитных состояний, воспалительных з</w:t>
      </w:r>
      <w:r w:rsidRPr="00E10375">
        <w:rPr>
          <w:sz w:val="28"/>
          <w:szCs w:val="28"/>
        </w:rPr>
        <w:t>а</w:t>
      </w:r>
      <w:r w:rsidRPr="00E10375">
        <w:rPr>
          <w:sz w:val="28"/>
          <w:szCs w:val="28"/>
        </w:rPr>
        <w:t>бол</w:t>
      </w:r>
      <w:r w:rsidRPr="00E10375">
        <w:rPr>
          <w:sz w:val="28"/>
          <w:szCs w:val="28"/>
        </w:rPr>
        <w:t>е</w:t>
      </w:r>
      <w:r w:rsidRPr="00E10375">
        <w:rPr>
          <w:sz w:val="28"/>
          <w:szCs w:val="28"/>
        </w:rPr>
        <w:t>ваний бактериальной этиологии. Полученные данные используются в лекционном курсе и при проведении практических занятий на кафедрах патофизиологии и микробиологии Луганского государственного медици</w:t>
      </w:r>
      <w:r w:rsidRPr="00E10375">
        <w:rPr>
          <w:sz w:val="28"/>
          <w:szCs w:val="28"/>
        </w:rPr>
        <w:t>н</w:t>
      </w:r>
      <w:r w:rsidRPr="00E10375">
        <w:rPr>
          <w:sz w:val="28"/>
          <w:szCs w:val="28"/>
        </w:rPr>
        <w:t>ского университета, на кафедре патофизиологии Харьковского национал</w:t>
      </w:r>
      <w:r w:rsidRPr="00E10375">
        <w:rPr>
          <w:sz w:val="28"/>
          <w:szCs w:val="28"/>
        </w:rPr>
        <w:t>ь</w:t>
      </w:r>
      <w:r w:rsidRPr="00E10375">
        <w:rPr>
          <w:sz w:val="28"/>
          <w:szCs w:val="28"/>
        </w:rPr>
        <w:t>ного медицинского университета Министерства охраны здоровья Укра</w:t>
      </w:r>
      <w:r w:rsidRPr="00E10375">
        <w:rPr>
          <w:sz w:val="28"/>
          <w:szCs w:val="28"/>
        </w:rPr>
        <w:t>и</w:t>
      </w:r>
      <w:r w:rsidRPr="00E10375">
        <w:rPr>
          <w:sz w:val="28"/>
          <w:szCs w:val="28"/>
        </w:rPr>
        <w:t>ны, что по</w:t>
      </w:r>
      <w:r w:rsidRPr="00E10375">
        <w:rPr>
          <w:sz w:val="28"/>
          <w:szCs w:val="28"/>
        </w:rPr>
        <w:t>д</w:t>
      </w:r>
      <w:r w:rsidRPr="00E10375">
        <w:rPr>
          <w:sz w:val="28"/>
          <w:szCs w:val="28"/>
        </w:rPr>
        <w:t>тверждено соответствующими актами внедрения.</w:t>
      </w:r>
    </w:p>
    <w:p w:rsidR="00E009F9" w:rsidRPr="007E5163" w:rsidRDefault="00E009F9" w:rsidP="00E009F9">
      <w:pPr>
        <w:pStyle w:val="af5"/>
        <w:spacing w:after="0" w:line="360" w:lineRule="auto"/>
        <w:ind w:left="0" w:firstLine="709"/>
        <w:rPr>
          <w:b/>
          <w:spacing w:val="2"/>
          <w:sz w:val="28"/>
          <w:szCs w:val="28"/>
        </w:rPr>
      </w:pPr>
      <w:r w:rsidRPr="007E5163">
        <w:rPr>
          <w:b/>
          <w:sz w:val="28"/>
          <w:szCs w:val="28"/>
        </w:rPr>
        <w:t>Личный вклад соискателя.</w:t>
      </w:r>
      <w:r w:rsidRPr="007E5163">
        <w:rPr>
          <w:sz w:val="28"/>
          <w:szCs w:val="28"/>
        </w:rPr>
        <w:t xml:space="preserve"> </w:t>
      </w:r>
      <w:r w:rsidRPr="007E5163">
        <w:rPr>
          <w:spacing w:val="2"/>
          <w:sz w:val="28"/>
          <w:szCs w:val="28"/>
        </w:rPr>
        <w:t xml:space="preserve">Выбор темы научного исследования, формулирование цели и задач исследования, планирование работы были </w:t>
      </w:r>
      <w:r w:rsidRPr="007E5163">
        <w:rPr>
          <w:spacing w:val="2"/>
          <w:sz w:val="28"/>
          <w:szCs w:val="28"/>
        </w:rPr>
        <w:lastRenderedPageBreak/>
        <w:t>осуществлены научным руководителем работы профессором И.С. Гайд</w:t>
      </w:r>
      <w:r w:rsidRPr="007E5163">
        <w:rPr>
          <w:spacing w:val="2"/>
          <w:sz w:val="28"/>
          <w:szCs w:val="28"/>
        </w:rPr>
        <w:t>а</w:t>
      </w:r>
      <w:r w:rsidRPr="007E5163">
        <w:rPr>
          <w:spacing w:val="2"/>
          <w:sz w:val="28"/>
          <w:szCs w:val="28"/>
        </w:rPr>
        <w:t>шем. Автором самостоятельно проведен: информационный поиск с п</w:t>
      </w:r>
      <w:r w:rsidRPr="007E5163">
        <w:rPr>
          <w:spacing w:val="2"/>
          <w:sz w:val="28"/>
          <w:szCs w:val="28"/>
        </w:rPr>
        <w:t>о</w:t>
      </w:r>
      <w:r w:rsidRPr="007E5163">
        <w:rPr>
          <w:spacing w:val="2"/>
          <w:sz w:val="28"/>
          <w:szCs w:val="28"/>
        </w:rPr>
        <w:t>мощью базы данных «Medline», анализ литературы, выполнены микр</w:t>
      </w:r>
      <w:r w:rsidRPr="007E5163">
        <w:rPr>
          <w:spacing w:val="2"/>
          <w:sz w:val="28"/>
          <w:szCs w:val="28"/>
        </w:rPr>
        <w:t>о</w:t>
      </w:r>
      <w:r w:rsidRPr="007E5163">
        <w:rPr>
          <w:spacing w:val="2"/>
          <w:sz w:val="28"/>
          <w:szCs w:val="28"/>
        </w:rPr>
        <w:t>биологические, иммунологические, морфологические, биохимические и статистические исследования, написаны все главы диссертации и автор</w:t>
      </w:r>
      <w:r w:rsidRPr="007E5163">
        <w:rPr>
          <w:spacing w:val="2"/>
          <w:sz w:val="28"/>
          <w:szCs w:val="28"/>
        </w:rPr>
        <w:t>е</w:t>
      </w:r>
      <w:r w:rsidRPr="007E5163">
        <w:rPr>
          <w:spacing w:val="2"/>
          <w:sz w:val="28"/>
          <w:szCs w:val="28"/>
        </w:rPr>
        <w:t>ферат.</w:t>
      </w:r>
    </w:p>
    <w:p w:rsidR="00E009F9" w:rsidRPr="007E5163" w:rsidRDefault="00E009F9" w:rsidP="00E009F9">
      <w:pPr>
        <w:spacing w:line="360" w:lineRule="auto"/>
        <w:ind w:firstLine="709"/>
        <w:jc w:val="both"/>
        <w:rPr>
          <w:sz w:val="28"/>
          <w:szCs w:val="28"/>
        </w:rPr>
      </w:pPr>
      <w:r w:rsidRPr="007E5163">
        <w:rPr>
          <w:b/>
          <w:sz w:val="28"/>
          <w:szCs w:val="28"/>
        </w:rPr>
        <w:t xml:space="preserve">Апробация результатов диссертации. </w:t>
      </w:r>
      <w:r w:rsidRPr="007E5163">
        <w:rPr>
          <w:sz w:val="28"/>
          <w:szCs w:val="28"/>
        </w:rPr>
        <w:t>Основные научные полож</w:t>
      </w:r>
      <w:r w:rsidRPr="007E5163">
        <w:rPr>
          <w:sz w:val="28"/>
          <w:szCs w:val="28"/>
        </w:rPr>
        <w:t>е</w:t>
      </w:r>
      <w:r w:rsidRPr="007E5163">
        <w:rPr>
          <w:sz w:val="28"/>
          <w:szCs w:val="28"/>
        </w:rPr>
        <w:t xml:space="preserve">ния, выводы диссертации были доложены и обсуждены на заседаниях: Всеукраинской научно-практической конференции «Окружающая среда и здоровье» (Тернополь, 2008); </w:t>
      </w:r>
      <w:r w:rsidRPr="007E5163">
        <w:rPr>
          <w:sz w:val="28"/>
          <w:szCs w:val="28"/>
          <w:lang w:val="en-US"/>
        </w:rPr>
        <w:t>XIV</w:t>
      </w:r>
      <w:r w:rsidRPr="007E5163">
        <w:rPr>
          <w:sz w:val="28"/>
          <w:szCs w:val="28"/>
        </w:rPr>
        <w:t xml:space="preserve"> </w:t>
      </w:r>
      <w:r w:rsidRPr="007E5163">
        <w:rPr>
          <w:spacing w:val="2"/>
          <w:sz w:val="28"/>
          <w:szCs w:val="28"/>
        </w:rPr>
        <w:t>Межгородской конференции молодых учёных «Актуальные проблемы патофизиологии» (С.-Петербург, 200</w:t>
      </w:r>
      <w:r w:rsidRPr="007E5163">
        <w:rPr>
          <w:spacing w:val="2"/>
          <w:sz w:val="28"/>
          <w:szCs w:val="28"/>
          <w:lang w:val="uk-UA"/>
        </w:rPr>
        <w:t>8</w:t>
      </w:r>
      <w:r w:rsidRPr="007E5163">
        <w:rPr>
          <w:spacing w:val="2"/>
          <w:sz w:val="28"/>
          <w:szCs w:val="28"/>
        </w:rPr>
        <w:t xml:space="preserve">); </w:t>
      </w:r>
      <w:r w:rsidRPr="007E5163">
        <w:rPr>
          <w:spacing w:val="2"/>
          <w:sz w:val="28"/>
          <w:szCs w:val="28"/>
          <w:lang w:val="uk-UA"/>
        </w:rPr>
        <w:t xml:space="preserve">ХІІІ </w:t>
      </w:r>
      <w:r w:rsidRPr="007E5163">
        <w:rPr>
          <w:spacing w:val="2"/>
          <w:sz w:val="28"/>
          <w:szCs w:val="28"/>
        </w:rPr>
        <w:t>Международного медицинского конгресса студентов и молодых уч</w:t>
      </w:r>
      <w:r w:rsidRPr="007E5163">
        <w:rPr>
          <w:spacing w:val="2"/>
          <w:sz w:val="28"/>
          <w:szCs w:val="28"/>
        </w:rPr>
        <w:t>ё</w:t>
      </w:r>
      <w:r w:rsidRPr="007E5163">
        <w:rPr>
          <w:spacing w:val="2"/>
          <w:sz w:val="28"/>
          <w:szCs w:val="28"/>
        </w:rPr>
        <w:t xml:space="preserve">ных (Тернополь, 2009); </w:t>
      </w:r>
      <w:r w:rsidRPr="007E5163">
        <w:rPr>
          <w:sz w:val="28"/>
          <w:szCs w:val="28"/>
        </w:rPr>
        <w:t>Вс</w:t>
      </w:r>
      <w:r w:rsidRPr="007E5163">
        <w:rPr>
          <w:sz w:val="28"/>
          <w:szCs w:val="28"/>
        </w:rPr>
        <w:t>е</w:t>
      </w:r>
      <w:r w:rsidRPr="007E5163">
        <w:rPr>
          <w:sz w:val="28"/>
          <w:szCs w:val="28"/>
        </w:rPr>
        <w:t>украинской научно-практической конференции «Вестник учёного-2009» (Николаев, 2009), а также на заседаниях Луга</w:t>
      </w:r>
      <w:r w:rsidRPr="007E5163">
        <w:rPr>
          <w:sz w:val="28"/>
          <w:szCs w:val="28"/>
        </w:rPr>
        <w:t>н</w:t>
      </w:r>
      <w:r w:rsidRPr="007E5163">
        <w:rPr>
          <w:sz w:val="28"/>
          <w:szCs w:val="28"/>
        </w:rPr>
        <w:t>ских областных обществ микробиологов и п</w:t>
      </w:r>
      <w:r w:rsidRPr="007E5163">
        <w:rPr>
          <w:sz w:val="28"/>
          <w:szCs w:val="28"/>
        </w:rPr>
        <w:t>а</w:t>
      </w:r>
      <w:r w:rsidRPr="007E5163">
        <w:rPr>
          <w:sz w:val="28"/>
          <w:szCs w:val="28"/>
        </w:rPr>
        <w:t xml:space="preserve">тофизиологов </w:t>
      </w:r>
      <w:r w:rsidRPr="007E5163">
        <w:rPr>
          <w:sz w:val="28"/>
          <w:szCs w:val="28"/>
          <w:lang w:val="uk-UA"/>
        </w:rPr>
        <w:t xml:space="preserve">в </w:t>
      </w:r>
      <w:r w:rsidRPr="007E5163">
        <w:rPr>
          <w:sz w:val="28"/>
          <w:szCs w:val="28"/>
        </w:rPr>
        <w:t>2006-2009 гг.</w:t>
      </w:r>
    </w:p>
    <w:p w:rsidR="00E009F9" w:rsidRPr="007E5163" w:rsidRDefault="00E009F9" w:rsidP="00E009F9">
      <w:pPr>
        <w:spacing w:line="360" w:lineRule="auto"/>
        <w:ind w:firstLine="709"/>
        <w:jc w:val="both"/>
        <w:rPr>
          <w:sz w:val="28"/>
          <w:szCs w:val="28"/>
        </w:rPr>
      </w:pPr>
      <w:r w:rsidRPr="007E5163">
        <w:rPr>
          <w:b/>
          <w:sz w:val="28"/>
          <w:szCs w:val="28"/>
        </w:rPr>
        <w:t>Публикации.</w:t>
      </w:r>
      <w:r w:rsidRPr="007E5163">
        <w:rPr>
          <w:sz w:val="28"/>
          <w:szCs w:val="28"/>
        </w:rPr>
        <w:t xml:space="preserve"> По материалам диссертации напечатаны: 4 научных статьи в журналах и сборниках, отвечающих требованиям Высшей атт</w:t>
      </w:r>
      <w:r w:rsidRPr="007E5163">
        <w:rPr>
          <w:sz w:val="28"/>
          <w:szCs w:val="28"/>
        </w:rPr>
        <w:t>е</w:t>
      </w:r>
      <w:r w:rsidRPr="007E5163">
        <w:rPr>
          <w:sz w:val="28"/>
          <w:szCs w:val="28"/>
        </w:rPr>
        <w:t>стацио</w:t>
      </w:r>
      <w:r w:rsidRPr="007E5163">
        <w:rPr>
          <w:sz w:val="28"/>
          <w:szCs w:val="28"/>
        </w:rPr>
        <w:t>н</w:t>
      </w:r>
      <w:r w:rsidRPr="007E5163">
        <w:rPr>
          <w:sz w:val="28"/>
          <w:szCs w:val="28"/>
        </w:rPr>
        <w:t>ной комиссии Украины и опубликованных согласно требованиям, изложенным в пункте 13 Постановления Высшей аттестационной коми</w:t>
      </w:r>
      <w:r w:rsidRPr="007E5163">
        <w:rPr>
          <w:sz w:val="28"/>
          <w:szCs w:val="28"/>
        </w:rPr>
        <w:t>с</w:t>
      </w:r>
      <w:r w:rsidRPr="007E5163">
        <w:rPr>
          <w:sz w:val="28"/>
          <w:szCs w:val="28"/>
        </w:rPr>
        <w:t xml:space="preserve">сии Украины от 15 января </w:t>
      </w:r>
      <w:smartTag w:uri="urn:schemas-microsoft-com:office:smarttags" w:element="metricconverter">
        <w:smartTagPr>
          <w:attr w:name="ProductID" w:val="2003 г"/>
        </w:smartTagPr>
        <w:r w:rsidRPr="007E5163">
          <w:rPr>
            <w:sz w:val="28"/>
            <w:szCs w:val="28"/>
          </w:rPr>
          <w:t>2003 г</w:t>
        </w:r>
      </w:smartTag>
      <w:r w:rsidRPr="007E5163">
        <w:rPr>
          <w:sz w:val="28"/>
          <w:szCs w:val="28"/>
        </w:rPr>
        <w:t>. За № 7-05/1, и 3 тезисов.</w:t>
      </w:r>
    </w:p>
    <w:p w:rsidR="00E009F9" w:rsidRPr="00BF0AFA" w:rsidRDefault="00E009F9" w:rsidP="00E009F9">
      <w:pPr>
        <w:spacing w:line="360" w:lineRule="auto"/>
        <w:ind w:firstLine="709"/>
        <w:jc w:val="both"/>
        <w:rPr>
          <w:sz w:val="28"/>
          <w:szCs w:val="28"/>
        </w:rPr>
      </w:pPr>
    </w:p>
    <w:p w:rsidR="00E009F9" w:rsidRPr="00E07977" w:rsidRDefault="00E009F9" w:rsidP="00E009F9">
      <w:pPr>
        <w:jc w:val="center"/>
        <w:rPr>
          <w:b/>
          <w:sz w:val="32"/>
          <w:szCs w:val="32"/>
        </w:rPr>
      </w:pPr>
      <w:r>
        <w:rPr>
          <w:b/>
          <w:sz w:val="28"/>
          <w:szCs w:val="28"/>
        </w:rPr>
        <w:br w:type="page"/>
      </w:r>
      <w:r>
        <w:rPr>
          <w:b/>
          <w:sz w:val="32"/>
          <w:szCs w:val="32"/>
        </w:rPr>
        <w:lastRenderedPageBreak/>
        <w:t xml:space="preserve">ВЫВОДЫ </w:t>
      </w:r>
    </w:p>
    <w:p w:rsidR="00E009F9" w:rsidRDefault="00E009F9" w:rsidP="00E009F9">
      <w:pPr>
        <w:jc w:val="center"/>
        <w:rPr>
          <w:sz w:val="28"/>
          <w:szCs w:val="28"/>
        </w:rPr>
      </w:pPr>
    </w:p>
    <w:p w:rsidR="00E009F9" w:rsidRDefault="00E009F9" w:rsidP="00E009F9">
      <w:pPr>
        <w:jc w:val="center"/>
        <w:rPr>
          <w:sz w:val="28"/>
          <w:szCs w:val="28"/>
        </w:rPr>
      </w:pPr>
    </w:p>
    <w:p w:rsidR="00E009F9" w:rsidRDefault="00E009F9" w:rsidP="00E009F9">
      <w:pPr>
        <w:jc w:val="center"/>
        <w:rPr>
          <w:sz w:val="28"/>
          <w:szCs w:val="28"/>
        </w:rPr>
      </w:pPr>
    </w:p>
    <w:p w:rsidR="00E009F9" w:rsidRDefault="00E009F9" w:rsidP="00E009F9">
      <w:pPr>
        <w:spacing w:line="360" w:lineRule="auto"/>
        <w:ind w:firstLine="709"/>
        <w:jc w:val="both"/>
        <w:rPr>
          <w:sz w:val="28"/>
          <w:szCs w:val="28"/>
        </w:rPr>
      </w:pPr>
      <w:r w:rsidRPr="007C7E01">
        <w:rPr>
          <w:sz w:val="28"/>
          <w:szCs w:val="28"/>
        </w:rPr>
        <w:t>В диссертации представлено теоретическое обоснование роли стру</w:t>
      </w:r>
      <w:r w:rsidRPr="007C7E01">
        <w:rPr>
          <w:sz w:val="28"/>
          <w:szCs w:val="28"/>
        </w:rPr>
        <w:t>к</w:t>
      </w:r>
      <w:r w:rsidRPr="007C7E01">
        <w:rPr>
          <w:sz w:val="28"/>
          <w:szCs w:val="28"/>
        </w:rPr>
        <w:t xml:space="preserve">турных компонентов бактерий (ПГН, ТК </w:t>
      </w:r>
      <w:r w:rsidRPr="005D4C70">
        <w:rPr>
          <w:i/>
          <w:sz w:val="28"/>
          <w:szCs w:val="28"/>
        </w:rPr>
        <w:t>Staphylococcus aureus</w:t>
      </w:r>
      <w:r w:rsidRPr="007C7E01">
        <w:rPr>
          <w:sz w:val="28"/>
          <w:szCs w:val="28"/>
        </w:rPr>
        <w:t xml:space="preserve"> и </w:t>
      </w:r>
      <w:r w:rsidRPr="005D4C70">
        <w:rPr>
          <w:i/>
          <w:sz w:val="28"/>
          <w:szCs w:val="28"/>
        </w:rPr>
        <w:t>Escherichia coli</w:t>
      </w:r>
      <w:r w:rsidRPr="007C7E01">
        <w:rPr>
          <w:sz w:val="28"/>
          <w:szCs w:val="28"/>
        </w:rPr>
        <w:t>) в стимуляции апоптоза и метаболических нарушений не</w:t>
      </w:r>
      <w:r w:rsidRPr="007C7E01">
        <w:rPr>
          <w:sz w:val="28"/>
          <w:szCs w:val="28"/>
        </w:rPr>
        <w:t>й</w:t>
      </w:r>
      <w:r w:rsidRPr="007C7E01">
        <w:rPr>
          <w:sz w:val="28"/>
          <w:szCs w:val="28"/>
        </w:rPr>
        <w:t xml:space="preserve">трофилов, Т-хелперов/индукторов и </w:t>
      </w:r>
      <w:r>
        <w:rPr>
          <w:sz w:val="28"/>
          <w:szCs w:val="28"/>
        </w:rPr>
        <w:t xml:space="preserve">цитотоксических </w:t>
      </w:r>
      <w:r w:rsidRPr="007C7E01">
        <w:rPr>
          <w:sz w:val="28"/>
          <w:szCs w:val="28"/>
        </w:rPr>
        <w:t>Т-супрессоров</w:t>
      </w:r>
      <w:r>
        <w:rPr>
          <w:sz w:val="28"/>
          <w:szCs w:val="28"/>
        </w:rPr>
        <w:t xml:space="preserve"> п</w:t>
      </w:r>
      <w:r>
        <w:rPr>
          <w:sz w:val="28"/>
          <w:szCs w:val="28"/>
        </w:rPr>
        <w:t>е</w:t>
      </w:r>
      <w:r>
        <w:rPr>
          <w:sz w:val="28"/>
          <w:szCs w:val="28"/>
        </w:rPr>
        <w:t>риферической</w:t>
      </w:r>
      <w:r w:rsidRPr="007C7E01">
        <w:rPr>
          <w:sz w:val="28"/>
          <w:szCs w:val="28"/>
        </w:rPr>
        <w:t xml:space="preserve"> крови здоровых людей </w:t>
      </w:r>
      <w:r w:rsidRPr="007C7E01">
        <w:rPr>
          <w:sz w:val="28"/>
          <w:szCs w:val="28"/>
          <w:lang w:val="en-US"/>
        </w:rPr>
        <w:t>in</w:t>
      </w:r>
      <w:r w:rsidRPr="007C7E01">
        <w:rPr>
          <w:sz w:val="28"/>
          <w:szCs w:val="28"/>
        </w:rPr>
        <w:t xml:space="preserve"> </w:t>
      </w:r>
      <w:r w:rsidRPr="007C7E01">
        <w:rPr>
          <w:sz w:val="28"/>
          <w:szCs w:val="28"/>
          <w:lang w:val="en-US"/>
        </w:rPr>
        <w:t>vitro</w:t>
      </w:r>
      <w:r w:rsidRPr="007C7E01">
        <w:rPr>
          <w:sz w:val="28"/>
          <w:szCs w:val="28"/>
        </w:rPr>
        <w:t xml:space="preserve">, и доказана зависимость этой роли от вида иммунокомпетентных клеток, а также от концентрации и времени </w:t>
      </w:r>
      <w:r>
        <w:rPr>
          <w:sz w:val="28"/>
          <w:szCs w:val="28"/>
        </w:rPr>
        <w:t>контакта</w:t>
      </w:r>
      <w:r w:rsidRPr="007C7E01">
        <w:rPr>
          <w:sz w:val="28"/>
          <w:szCs w:val="28"/>
        </w:rPr>
        <w:t xml:space="preserve"> клеток со структурными компоне</w:t>
      </w:r>
      <w:r w:rsidRPr="007C7E01">
        <w:rPr>
          <w:sz w:val="28"/>
          <w:szCs w:val="28"/>
        </w:rPr>
        <w:t>н</w:t>
      </w:r>
      <w:r w:rsidRPr="007C7E01">
        <w:rPr>
          <w:sz w:val="28"/>
          <w:szCs w:val="28"/>
        </w:rPr>
        <w:t>тами бактерий.</w:t>
      </w:r>
    </w:p>
    <w:p w:rsidR="00E009F9" w:rsidRDefault="00E009F9" w:rsidP="00F92CFD">
      <w:pPr>
        <w:numPr>
          <w:ilvl w:val="0"/>
          <w:numId w:val="37"/>
        </w:numPr>
        <w:tabs>
          <w:tab w:val="clear" w:pos="990"/>
          <w:tab w:val="num" w:pos="630"/>
        </w:tabs>
        <w:spacing w:after="0" w:line="360" w:lineRule="auto"/>
        <w:ind w:left="630"/>
        <w:jc w:val="both"/>
        <w:rPr>
          <w:sz w:val="28"/>
          <w:szCs w:val="28"/>
        </w:rPr>
      </w:pPr>
      <w:r w:rsidRPr="007C7E01">
        <w:rPr>
          <w:sz w:val="28"/>
          <w:szCs w:val="28"/>
        </w:rPr>
        <w:t xml:space="preserve">Структурные компоненты бактерий – ПГН, ТК </w:t>
      </w:r>
      <w:r w:rsidRPr="00276722">
        <w:rPr>
          <w:i/>
          <w:sz w:val="28"/>
          <w:szCs w:val="28"/>
        </w:rPr>
        <w:t>Staphylococcus aureus</w:t>
      </w:r>
      <w:r w:rsidRPr="007C7E01">
        <w:rPr>
          <w:sz w:val="28"/>
          <w:szCs w:val="28"/>
        </w:rPr>
        <w:t xml:space="preserve"> и ЛПС </w:t>
      </w:r>
      <w:r w:rsidRPr="00276722">
        <w:rPr>
          <w:i/>
          <w:sz w:val="28"/>
          <w:szCs w:val="28"/>
          <w:lang w:val="en-US"/>
        </w:rPr>
        <w:t>Escherichia</w:t>
      </w:r>
      <w:r w:rsidRPr="006D2E6F">
        <w:rPr>
          <w:i/>
          <w:sz w:val="28"/>
          <w:szCs w:val="28"/>
        </w:rPr>
        <w:t xml:space="preserve"> </w:t>
      </w:r>
      <w:r w:rsidRPr="00276722">
        <w:rPr>
          <w:i/>
          <w:sz w:val="28"/>
          <w:szCs w:val="28"/>
          <w:lang w:val="en-US"/>
        </w:rPr>
        <w:t>coli</w:t>
      </w:r>
      <w:r w:rsidRPr="007C7E01">
        <w:rPr>
          <w:sz w:val="28"/>
          <w:szCs w:val="28"/>
        </w:rPr>
        <w:t xml:space="preserve"> в действующих концентрациях 10 и 100 м</w:t>
      </w:r>
      <w:r>
        <w:rPr>
          <w:sz w:val="28"/>
          <w:szCs w:val="28"/>
          <w:lang w:val="uk-UA"/>
        </w:rPr>
        <w:t>к</w:t>
      </w:r>
      <w:r w:rsidRPr="007C7E01">
        <w:rPr>
          <w:sz w:val="28"/>
          <w:szCs w:val="28"/>
        </w:rPr>
        <w:t xml:space="preserve">г/мл и при экспозиции до 24 ч </w:t>
      </w:r>
      <w:r w:rsidRPr="007C7E01">
        <w:rPr>
          <w:sz w:val="28"/>
          <w:szCs w:val="28"/>
          <w:lang w:val="en-US"/>
        </w:rPr>
        <w:t>in</w:t>
      </w:r>
      <w:r w:rsidRPr="007C7E01">
        <w:rPr>
          <w:sz w:val="28"/>
          <w:szCs w:val="28"/>
        </w:rPr>
        <w:t xml:space="preserve"> </w:t>
      </w:r>
      <w:r w:rsidRPr="007C7E01">
        <w:rPr>
          <w:sz w:val="28"/>
          <w:szCs w:val="28"/>
          <w:lang w:val="en-US"/>
        </w:rPr>
        <w:t>vitro</w:t>
      </w:r>
      <w:r w:rsidRPr="007C7E01">
        <w:rPr>
          <w:sz w:val="28"/>
          <w:szCs w:val="28"/>
        </w:rPr>
        <w:t xml:space="preserve"> стимулируют апоптоз не</w:t>
      </w:r>
      <w:r w:rsidRPr="007C7E01">
        <w:rPr>
          <w:sz w:val="28"/>
          <w:szCs w:val="28"/>
        </w:rPr>
        <w:t>й</w:t>
      </w:r>
      <w:r w:rsidRPr="007C7E01">
        <w:rPr>
          <w:sz w:val="28"/>
          <w:szCs w:val="28"/>
        </w:rPr>
        <w:t xml:space="preserve">трофилов Т-хелперов/индукторов и </w:t>
      </w:r>
      <w:r>
        <w:rPr>
          <w:sz w:val="28"/>
          <w:szCs w:val="28"/>
        </w:rPr>
        <w:t>цитотоксических Т-супрессоров</w:t>
      </w:r>
      <w:r w:rsidRPr="007C7E01">
        <w:rPr>
          <w:sz w:val="28"/>
          <w:szCs w:val="28"/>
        </w:rPr>
        <w:t>, что проя</w:t>
      </w:r>
      <w:r w:rsidRPr="007C7E01">
        <w:rPr>
          <w:sz w:val="28"/>
          <w:szCs w:val="28"/>
        </w:rPr>
        <w:t>в</w:t>
      </w:r>
      <w:r w:rsidRPr="007C7E01">
        <w:rPr>
          <w:sz w:val="28"/>
          <w:szCs w:val="28"/>
        </w:rPr>
        <w:t>ляется увеличением количества клеток с морфологическим</w:t>
      </w:r>
      <w:r>
        <w:rPr>
          <w:sz w:val="28"/>
          <w:szCs w:val="28"/>
          <w:lang w:val="uk-UA"/>
        </w:rPr>
        <w:t>и</w:t>
      </w:r>
      <w:r w:rsidRPr="007C7E01">
        <w:rPr>
          <w:sz w:val="28"/>
          <w:szCs w:val="28"/>
        </w:rPr>
        <w:t xml:space="preserve"> признаками апоптоза, а также количества клеток с маркерами апопт</w:t>
      </w:r>
      <w:r w:rsidRPr="007C7E01">
        <w:rPr>
          <w:sz w:val="28"/>
          <w:szCs w:val="28"/>
        </w:rPr>
        <w:t>о</w:t>
      </w:r>
      <w:r w:rsidRPr="007C7E01">
        <w:rPr>
          <w:sz w:val="28"/>
          <w:szCs w:val="28"/>
        </w:rPr>
        <w:t xml:space="preserve">за </w:t>
      </w:r>
      <w:r w:rsidRPr="007C7E01">
        <w:rPr>
          <w:sz w:val="28"/>
          <w:szCs w:val="28"/>
          <w:lang w:val="en-US"/>
        </w:rPr>
        <w:t>CD</w:t>
      </w:r>
      <w:r w:rsidRPr="007C7E01">
        <w:rPr>
          <w:sz w:val="28"/>
          <w:szCs w:val="28"/>
        </w:rPr>
        <w:t xml:space="preserve">38 и </w:t>
      </w:r>
      <w:r w:rsidRPr="007C7E01">
        <w:rPr>
          <w:sz w:val="28"/>
          <w:szCs w:val="28"/>
          <w:lang w:val="en-US"/>
        </w:rPr>
        <w:t>CD</w:t>
      </w:r>
      <w:r w:rsidRPr="007C7E01">
        <w:rPr>
          <w:sz w:val="28"/>
          <w:szCs w:val="28"/>
        </w:rPr>
        <w:t>95. Апоптозстимулирующее действие структурных ко</w:t>
      </w:r>
      <w:r w:rsidRPr="007C7E01">
        <w:rPr>
          <w:sz w:val="28"/>
          <w:szCs w:val="28"/>
        </w:rPr>
        <w:t>м</w:t>
      </w:r>
      <w:r w:rsidRPr="007C7E01">
        <w:rPr>
          <w:sz w:val="28"/>
          <w:szCs w:val="28"/>
        </w:rPr>
        <w:t>понентов бактерий является дозо-</w:t>
      </w:r>
      <w:r>
        <w:rPr>
          <w:sz w:val="28"/>
          <w:szCs w:val="28"/>
        </w:rPr>
        <w:t>,</w:t>
      </w:r>
      <w:r w:rsidRPr="007C7E01">
        <w:rPr>
          <w:sz w:val="28"/>
          <w:szCs w:val="28"/>
        </w:rPr>
        <w:t xml:space="preserve"> время- и видозависимым. С увел</w:t>
      </w:r>
      <w:r w:rsidRPr="007C7E01">
        <w:rPr>
          <w:sz w:val="28"/>
          <w:szCs w:val="28"/>
        </w:rPr>
        <w:t>и</w:t>
      </w:r>
      <w:r w:rsidRPr="007C7E01">
        <w:rPr>
          <w:sz w:val="28"/>
          <w:szCs w:val="28"/>
        </w:rPr>
        <w:t>чением действующей концентрации ПГН, ТК и ЛПС, а также пр</w:t>
      </w:r>
      <w:r w:rsidRPr="007C7E01">
        <w:rPr>
          <w:sz w:val="28"/>
          <w:szCs w:val="28"/>
        </w:rPr>
        <w:t>о</w:t>
      </w:r>
      <w:r w:rsidRPr="007C7E01">
        <w:rPr>
          <w:sz w:val="28"/>
          <w:szCs w:val="28"/>
        </w:rPr>
        <w:t>должительности их контакта с клетками-мишенями количество апо</w:t>
      </w:r>
      <w:r w:rsidRPr="007C7E01">
        <w:rPr>
          <w:sz w:val="28"/>
          <w:szCs w:val="28"/>
        </w:rPr>
        <w:t>п</w:t>
      </w:r>
      <w:r w:rsidRPr="007C7E01">
        <w:rPr>
          <w:sz w:val="28"/>
          <w:szCs w:val="28"/>
        </w:rPr>
        <w:t>тирующих клеток увеличивается. Наибольшим апоптогенным поте</w:t>
      </w:r>
      <w:r w:rsidRPr="007C7E01">
        <w:rPr>
          <w:sz w:val="28"/>
          <w:szCs w:val="28"/>
        </w:rPr>
        <w:t>н</w:t>
      </w:r>
      <w:r w:rsidRPr="007C7E01">
        <w:rPr>
          <w:sz w:val="28"/>
          <w:szCs w:val="28"/>
        </w:rPr>
        <w:t xml:space="preserve">циалом обладают ПГН </w:t>
      </w:r>
      <w:r w:rsidRPr="006B5D72">
        <w:rPr>
          <w:i/>
          <w:sz w:val="28"/>
          <w:szCs w:val="28"/>
        </w:rPr>
        <w:t>Staphylococcus aureus</w:t>
      </w:r>
      <w:r w:rsidRPr="007C7E01">
        <w:rPr>
          <w:sz w:val="28"/>
          <w:szCs w:val="28"/>
        </w:rPr>
        <w:t xml:space="preserve"> и ЛПС </w:t>
      </w:r>
      <w:r w:rsidRPr="006B5D72">
        <w:rPr>
          <w:i/>
          <w:sz w:val="28"/>
          <w:szCs w:val="28"/>
          <w:lang w:val="en-US"/>
        </w:rPr>
        <w:t>Escherichia</w:t>
      </w:r>
      <w:r w:rsidRPr="006D2E6F">
        <w:rPr>
          <w:i/>
          <w:sz w:val="28"/>
          <w:szCs w:val="28"/>
        </w:rPr>
        <w:t xml:space="preserve"> </w:t>
      </w:r>
      <w:r w:rsidRPr="006B5D72">
        <w:rPr>
          <w:i/>
          <w:sz w:val="28"/>
          <w:szCs w:val="28"/>
          <w:lang w:val="en-US"/>
        </w:rPr>
        <w:t>coli</w:t>
      </w:r>
      <w:r w:rsidRPr="007C7E01">
        <w:rPr>
          <w:sz w:val="28"/>
          <w:szCs w:val="28"/>
        </w:rPr>
        <w:t xml:space="preserve">, наименьшим – ТК </w:t>
      </w:r>
      <w:r w:rsidRPr="006B5D72">
        <w:rPr>
          <w:i/>
          <w:sz w:val="28"/>
          <w:szCs w:val="28"/>
        </w:rPr>
        <w:t>Staphylococcus aureus</w:t>
      </w:r>
      <w:r w:rsidRPr="007C7E01">
        <w:rPr>
          <w:sz w:val="28"/>
          <w:szCs w:val="28"/>
        </w:rPr>
        <w:t>. Наибол</w:t>
      </w:r>
      <w:r>
        <w:rPr>
          <w:sz w:val="28"/>
          <w:szCs w:val="28"/>
        </w:rPr>
        <w:t>ее</w:t>
      </w:r>
      <w:r w:rsidRPr="007C7E01">
        <w:rPr>
          <w:sz w:val="28"/>
          <w:szCs w:val="28"/>
        </w:rPr>
        <w:t xml:space="preserve"> чувствительн</w:t>
      </w:r>
      <w:r>
        <w:rPr>
          <w:sz w:val="28"/>
          <w:szCs w:val="28"/>
        </w:rPr>
        <w:t>ы</w:t>
      </w:r>
      <w:r w:rsidRPr="007C7E01">
        <w:rPr>
          <w:sz w:val="28"/>
          <w:szCs w:val="28"/>
        </w:rPr>
        <w:t xml:space="preserve"> к апопт</w:t>
      </w:r>
      <w:r w:rsidRPr="007C7E01">
        <w:rPr>
          <w:sz w:val="28"/>
          <w:szCs w:val="28"/>
        </w:rPr>
        <w:t>о</w:t>
      </w:r>
      <w:r w:rsidRPr="007C7E01">
        <w:rPr>
          <w:sz w:val="28"/>
          <w:szCs w:val="28"/>
        </w:rPr>
        <w:t>генному действию ПГН, ТК и ЛПС Т-хелперы/индукторы, умеренн</w:t>
      </w:r>
      <w:r>
        <w:rPr>
          <w:sz w:val="28"/>
          <w:szCs w:val="28"/>
        </w:rPr>
        <w:t xml:space="preserve">о </w:t>
      </w:r>
      <w:r w:rsidRPr="007C7E01">
        <w:rPr>
          <w:sz w:val="28"/>
          <w:szCs w:val="28"/>
        </w:rPr>
        <w:t>чувствительн</w:t>
      </w:r>
      <w:r>
        <w:rPr>
          <w:sz w:val="28"/>
          <w:szCs w:val="28"/>
        </w:rPr>
        <w:t>ы</w:t>
      </w:r>
      <w:r w:rsidRPr="007C7E01">
        <w:rPr>
          <w:sz w:val="28"/>
          <w:szCs w:val="28"/>
        </w:rPr>
        <w:t xml:space="preserve"> нейтрофилы, наимен</w:t>
      </w:r>
      <w:r>
        <w:rPr>
          <w:sz w:val="28"/>
          <w:szCs w:val="28"/>
        </w:rPr>
        <w:t>ее</w:t>
      </w:r>
      <w:r w:rsidRPr="007C7E01">
        <w:rPr>
          <w:sz w:val="28"/>
          <w:szCs w:val="28"/>
        </w:rPr>
        <w:t xml:space="preserve"> чувствительн</w:t>
      </w:r>
      <w:r>
        <w:rPr>
          <w:sz w:val="28"/>
          <w:szCs w:val="28"/>
        </w:rPr>
        <w:t>ы</w:t>
      </w:r>
      <w:r w:rsidRPr="007C7E01">
        <w:rPr>
          <w:sz w:val="28"/>
          <w:szCs w:val="28"/>
        </w:rPr>
        <w:t xml:space="preserve"> </w:t>
      </w:r>
      <w:r>
        <w:rPr>
          <w:sz w:val="28"/>
          <w:szCs w:val="28"/>
        </w:rPr>
        <w:t>ц</w:t>
      </w:r>
      <w:r>
        <w:rPr>
          <w:sz w:val="28"/>
          <w:szCs w:val="28"/>
        </w:rPr>
        <w:t>и</w:t>
      </w:r>
      <w:r>
        <w:rPr>
          <w:sz w:val="28"/>
          <w:szCs w:val="28"/>
        </w:rPr>
        <w:t xml:space="preserve">тотоксические </w:t>
      </w:r>
      <w:r w:rsidRPr="007C7E01">
        <w:rPr>
          <w:sz w:val="28"/>
          <w:szCs w:val="28"/>
        </w:rPr>
        <w:t>Т-супрессоры</w:t>
      </w:r>
      <w:r>
        <w:rPr>
          <w:sz w:val="28"/>
          <w:szCs w:val="28"/>
        </w:rPr>
        <w:t xml:space="preserve"> п</w:t>
      </w:r>
      <w:r>
        <w:rPr>
          <w:sz w:val="28"/>
          <w:szCs w:val="28"/>
        </w:rPr>
        <w:t>е</w:t>
      </w:r>
      <w:r>
        <w:rPr>
          <w:sz w:val="28"/>
          <w:szCs w:val="28"/>
        </w:rPr>
        <w:t>риферической</w:t>
      </w:r>
      <w:r w:rsidRPr="007C7E01">
        <w:rPr>
          <w:sz w:val="28"/>
          <w:szCs w:val="28"/>
        </w:rPr>
        <w:t xml:space="preserve"> крови человека.</w:t>
      </w:r>
    </w:p>
    <w:p w:rsidR="00E009F9" w:rsidRDefault="00E009F9" w:rsidP="00F92CFD">
      <w:pPr>
        <w:numPr>
          <w:ilvl w:val="0"/>
          <w:numId w:val="37"/>
        </w:numPr>
        <w:tabs>
          <w:tab w:val="clear" w:pos="990"/>
          <w:tab w:val="num" w:pos="630"/>
        </w:tabs>
        <w:spacing w:after="0" w:line="360" w:lineRule="auto"/>
        <w:ind w:left="630"/>
        <w:jc w:val="both"/>
        <w:rPr>
          <w:sz w:val="28"/>
          <w:szCs w:val="28"/>
        </w:rPr>
      </w:pPr>
      <w:r w:rsidRPr="007C7E01">
        <w:rPr>
          <w:sz w:val="28"/>
          <w:szCs w:val="28"/>
        </w:rPr>
        <w:lastRenderedPageBreak/>
        <w:t>ТК, ПГН и ЛПС бактери</w:t>
      </w:r>
      <w:r>
        <w:rPr>
          <w:sz w:val="28"/>
          <w:szCs w:val="28"/>
        </w:rPr>
        <w:t>й</w:t>
      </w:r>
      <w:r w:rsidRPr="007C7E01">
        <w:rPr>
          <w:sz w:val="28"/>
          <w:szCs w:val="28"/>
        </w:rPr>
        <w:t xml:space="preserve"> при контакте с нейтрофилами, </w:t>
      </w:r>
      <w:r w:rsidRPr="007C7E01">
        <w:rPr>
          <w:sz w:val="28"/>
          <w:szCs w:val="28"/>
          <w:lang w:val="en-US"/>
        </w:rPr>
        <w:t>CD</w:t>
      </w:r>
      <w:r w:rsidRPr="007C7E01">
        <w:rPr>
          <w:sz w:val="28"/>
          <w:szCs w:val="28"/>
        </w:rPr>
        <w:t xml:space="preserve">4+- и </w:t>
      </w:r>
      <w:r w:rsidRPr="007C7E01">
        <w:rPr>
          <w:sz w:val="28"/>
          <w:szCs w:val="28"/>
          <w:lang w:val="en-US"/>
        </w:rPr>
        <w:t>CD</w:t>
      </w:r>
      <w:r w:rsidRPr="007C7E01">
        <w:rPr>
          <w:sz w:val="28"/>
          <w:szCs w:val="28"/>
        </w:rPr>
        <w:t xml:space="preserve">8+-лимфоцитами </w:t>
      </w:r>
      <w:r w:rsidRPr="007C7E01">
        <w:rPr>
          <w:sz w:val="28"/>
          <w:szCs w:val="28"/>
          <w:lang w:val="en-US"/>
        </w:rPr>
        <w:t>in</w:t>
      </w:r>
      <w:r w:rsidRPr="007C7E01">
        <w:rPr>
          <w:sz w:val="28"/>
          <w:szCs w:val="28"/>
        </w:rPr>
        <w:t xml:space="preserve"> </w:t>
      </w:r>
      <w:r w:rsidRPr="007C7E01">
        <w:rPr>
          <w:sz w:val="28"/>
          <w:szCs w:val="28"/>
          <w:lang w:val="en-US"/>
        </w:rPr>
        <w:t>vitro</w:t>
      </w:r>
      <w:r w:rsidRPr="007C7E01">
        <w:rPr>
          <w:sz w:val="28"/>
          <w:szCs w:val="28"/>
        </w:rPr>
        <w:t xml:space="preserve"> изменяют внутриклеточное содержание цАМФ, цГМФ и их баланс. Нейтрофилы и </w:t>
      </w:r>
      <w:r w:rsidRPr="007C7E01">
        <w:rPr>
          <w:sz w:val="28"/>
          <w:szCs w:val="28"/>
          <w:lang w:val="en-US"/>
        </w:rPr>
        <w:t>CD</w:t>
      </w:r>
      <w:r w:rsidRPr="007C7E01">
        <w:rPr>
          <w:sz w:val="28"/>
          <w:szCs w:val="28"/>
        </w:rPr>
        <w:t>4+-лимфоцит</w:t>
      </w:r>
      <w:r>
        <w:rPr>
          <w:sz w:val="28"/>
          <w:szCs w:val="28"/>
        </w:rPr>
        <w:t>ы</w:t>
      </w:r>
      <w:r w:rsidRPr="007C7E01">
        <w:rPr>
          <w:sz w:val="28"/>
          <w:szCs w:val="28"/>
        </w:rPr>
        <w:t xml:space="preserve"> при контакте с ТК, ПГН и ЛПС реагируют увеличен</w:t>
      </w:r>
      <w:r w:rsidRPr="007C7E01">
        <w:rPr>
          <w:sz w:val="28"/>
          <w:szCs w:val="28"/>
        </w:rPr>
        <w:t>и</w:t>
      </w:r>
      <w:r w:rsidRPr="007C7E01">
        <w:rPr>
          <w:sz w:val="28"/>
          <w:szCs w:val="28"/>
        </w:rPr>
        <w:t xml:space="preserve">ем содержания цАМФ и снижением цГМФ, тогда как в </w:t>
      </w:r>
      <w:r w:rsidRPr="007C7E01">
        <w:rPr>
          <w:sz w:val="28"/>
          <w:szCs w:val="28"/>
          <w:lang w:val="en-US"/>
        </w:rPr>
        <w:t>CD</w:t>
      </w:r>
      <w:r w:rsidRPr="007C7E01">
        <w:rPr>
          <w:sz w:val="28"/>
          <w:szCs w:val="28"/>
        </w:rPr>
        <w:t>8+-лимфоцитах увелич</w:t>
      </w:r>
      <w:r w:rsidRPr="007C7E01">
        <w:rPr>
          <w:sz w:val="28"/>
          <w:szCs w:val="28"/>
        </w:rPr>
        <w:t>е</w:t>
      </w:r>
      <w:r w:rsidRPr="007C7E01">
        <w:rPr>
          <w:sz w:val="28"/>
          <w:szCs w:val="28"/>
        </w:rPr>
        <w:t>ние цГМФ преобладает над увеличением цАМФ.</w:t>
      </w:r>
      <w:r>
        <w:rPr>
          <w:sz w:val="28"/>
          <w:szCs w:val="28"/>
        </w:rPr>
        <w:t xml:space="preserve"> </w:t>
      </w:r>
      <w:r w:rsidRPr="007C7E01">
        <w:rPr>
          <w:sz w:val="28"/>
          <w:szCs w:val="28"/>
        </w:rPr>
        <w:t xml:space="preserve">Влияние ТК, ПГН и ЛПС на систему циклических нуклеотидов нейтрофилов, </w:t>
      </w:r>
      <w:r w:rsidRPr="007C7E01">
        <w:rPr>
          <w:sz w:val="28"/>
          <w:szCs w:val="28"/>
          <w:lang w:val="en-US"/>
        </w:rPr>
        <w:t>CD</w:t>
      </w:r>
      <w:r w:rsidRPr="007C7E01">
        <w:rPr>
          <w:sz w:val="28"/>
          <w:szCs w:val="28"/>
        </w:rPr>
        <w:t xml:space="preserve">4+- и </w:t>
      </w:r>
      <w:r w:rsidRPr="007C7E01">
        <w:rPr>
          <w:sz w:val="28"/>
          <w:szCs w:val="28"/>
          <w:lang w:val="en-US"/>
        </w:rPr>
        <w:t>CD</w:t>
      </w:r>
      <w:r w:rsidRPr="007C7E01">
        <w:rPr>
          <w:sz w:val="28"/>
          <w:szCs w:val="28"/>
        </w:rPr>
        <w:t>8+-лимфоцитов является видо-, дозо- и врем</w:t>
      </w:r>
      <w:r w:rsidRPr="007C7E01">
        <w:rPr>
          <w:sz w:val="28"/>
          <w:szCs w:val="28"/>
        </w:rPr>
        <w:t>я</w:t>
      </w:r>
      <w:r w:rsidRPr="007C7E01">
        <w:rPr>
          <w:sz w:val="28"/>
          <w:szCs w:val="28"/>
        </w:rPr>
        <w:t>зависимым.</w:t>
      </w:r>
    </w:p>
    <w:p w:rsidR="00E009F9" w:rsidRPr="007C7E01" w:rsidRDefault="00E009F9" w:rsidP="00F92CFD">
      <w:pPr>
        <w:numPr>
          <w:ilvl w:val="0"/>
          <w:numId w:val="37"/>
        </w:numPr>
        <w:tabs>
          <w:tab w:val="clear" w:pos="990"/>
          <w:tab w:val="num" w:pos="630"/>
        </w:tabs>
        <w:spacing w:after="0" w:line="360" w:lineRule="auto"/>
        <w:ind w:left="630"/>
        <w:jc w:val="both"/>
        <w:rPr>
          <w:sz w:val="28"/>
          <w:szCs w:val="28"/>
        </w:rPr>
      </w:pPr>
      <w:r w:rsidRPr="007C7E01">
        <w:rPr>
          <w:sz w:val="28"/>
          <w:szCs w:val="28"/>
        </w:rPr>
        <w:t xml:space="preserve">ТК, ПГН и ЛПС при контакте с нейтрофилами, </w:t>
      </w:r>
      <w:r w:rsidRPr="007C7E01">
        <w:rPr>
          <w:sz w:val="28"/>
          <w:szCs w:val="28"/>
          <w:lang w:val="en-US"/>
        </w:rPr>
        <w:t>CD</w:t>
      </w:r>
      <w:r w:rsidRPr="007C7E01">
        <w:rPr>
          <w:sz w:val="28"/>
          <w:szCs w:val="28"/>
        </w:rPr>
        <w:t xml:space="preserve">4+- и </w:t>
      </w:r>
      <w:r w:rsidRPr="007C7E01">
        <w:rPr>
          <w:sz w:val="28"/>
          <w:szCs w:val="28"/>
          <w:lang w:val="en-US"/>
        </w:rPr>
        <w:t>CD</w:t>
      </w:r>
      <w:r w:rsidRPr="007C7E01">
        <w:rPr>
          <w:sz w:val="28"/>
          <w:szCs w:val="28"/>
        </w:rPr>
        <w:t>8+-лимфоцитами снижают ЭЗ этих клеток за сч</w:t>
      </w:r>
      <w:r>
        <w:rPr>
          <w:sz w:val="28"/>
          <w:szCs w:val="28"/>
        </w:rPr>
        <w:t>ё</w:t>
      </w:r>
      <w:r w:rsidRPr="007C7E01">
        <w:rPr>
          <w:sz w:val="28"/>
          <w:szCs w:val="28"/>
        </w:rPr>
        <w:t>т уменьшения внутр</w:t>
      </w:r>
      <w:r w:rsidRPr="007C7E01">
        <w:rPr>
          <w:sz w:val="28"/>
          <w:szCs w:val="28"/>
        </w:rPr>
        <w:t>и</w:t>
      </w:r>
      <w:r w:rsidRPr="007C7E01">
        <w:rPr>
          <w:sz w:val="28"/>
          <w:szCs w:val="28"/>
        </w:rPr>
        <w:t xml:space="preserve">клеточного содержания АТФ и увеличения АДФ и АМФ. Влияние ТК, ПГН и ЛПС на систему адениловых нуклеотидов нейтрофилов, </w:t>
      </w:r>
      <w:r w:rsidRPr="007C7E01">
        <w:rPr>
          <w:sz w:val="28"/>
          <w:szCs w:val="28"/>
          <w:lang w:val="en-US"/>
        </w:rPr>
        <w:t>CD</w:t>
      </w:r>
      <w:r w:rsidRPr="007C7E01">
        <w:rPr>
          <w:sz w:val="28"/>
          <w:szCs w:val="28"/>
        </w:rPr>
        <w:t xml:space="preserve">4+- и </w:t>
      </w:r>
      <w:r w:rsidRPr="007C7E01">
        <w:rPr>
          <w:sz w:val="28"/>
          <w:szCs w:val="28"/>
          <w:lang w:val="en-US"/>
        </w:rPr>
        <w:t>CD</w:t>
      </w:r>
      <w:r w:rsidRPr="007C7E01">
        <w:rPr>
          <w:sz w:val="28"/>
          <w:szCs w:val="28"/>
        </w:rPr>
        <w:t>8+- лимфоцитов является видо-, дозо- и времязависимым: с увеличением концентрации и времени взаимодействия структурных компонентов бактерий с клетками-мишенями, в последних изменения в системе адениловых нуклеотидов усиливаются. Потенциал влияния на систему адениловых нуклеотидов у ПГН и ЛПС выше такового у ТК. Наибольшее снижение ЭЗ под влиянием ТК, ПГН и ЛПС разв</w:t>
      </w:r>
      <w:r w:rsidRPr="007C7E01">
        <w:rPr>
          <w:sz w:val="28"/>
          <w:szCs w:val="28"/>
        </w:rPr>
        <w:t>и</w:t>
      </w:r>
      <w:r w:rsidRPr="007C7E01">
        <w:rPr>
          <w:sz w:val="28"/>
          <w:szCs w:val="28"/>
        </w:rPr>
        <w:t xml:space="preserve">вается в </w:t>
      </w:r>
      <w:r w:rsidRPr="007C7E01">
        <w:rPr>
          <w:sz w:val="28"/>
          <w:szCs w:val="28"/>
          <w:lang w:val="en-US"/>
        </w:rPr>
        <w:t>CD</w:t>
      </w:r>
      <w:r w:rsidRPr="007C7E01">
        <w:rPr>
          <w:sz w:val="28"/>
          <w:szCs w:val="28"/>
        </w:rPr>
        <w:t>4+-лимфоцитах, наименьш</w:t>
      </w:r>
      <w:r>
        <w:rPr>
          <w:sz w:val="28"/>
          <w:szCs w:val="28"/>
        </w:rPr>
        <w:t>е</w:t>
      </w:r>
      <w:r w:rsidRPr="007C7E01">
        <w:rPr>
          <w:sz w:val="28"/>
          <w:szCs w:val="28"/>
        </w:rPr>
        <w:t xml:space="preserve">е </w:t>
      </w:r>
      <w:r>
        <w:rPr>
          <w:sz w:val="28"/>
          <w:szCs w:val="28"/>
        </w:rPr>
        <w:t xml:space="preserve">– </w:t>
      </w:r>
      <w:r w:rsidRPr="007C7E01">
        <w:rPr>
          <w:sz w:val="28"/>
          <w:szCs w:val="28"/>
        </w:rPr>
        <w:t>в</w:t>
      </w:r>
      <w:r>
        <w:rPr>
          <w:sz w:val="28"/>
          <w:szCs w:val="28"/>
        </w:rPr>
        <w:t xml:space="preserve"> </w:t>
      </w:r>
      <w:r w:rsidRPr="007C7E01">
        <w:rPr>
          <w:sz w:val="28"/>
          <w:szCs w:val="28"/>
        </w:rPr>
        <w:t xml:space="preserve">нейтрофилах. </w:t>
      </w:r>
    </w:p>
    <w:p w:rsidR="00E009F9" w:rsidRPr="007C7E01" w:rsidRDefault="00E009F9" w:rsidP="00F92CFD">
      <w:pPr>
        <w:numPr>
          <w:ilvl w:val="0"/>
          <w:numId w:val="37"/>
        </w:numPr>
        <w:tabs>
          <w:tab w:val="clear" w:pos="990"/>
          <w:tab w:val="num" w:pos="630"/>
        </w:tabs>
        <w:spacing w:after="0" w:line="360" w:lineRule="auto"/>
        <w:ind w:left="630"/>
        <w:jc w:val="both"/>
      </w:pPr>
      <w:r w:rsidRPr="007C7E01">
        <w:rPr>
          <w:sz w:val="28"/>
          <w:szCs w:val="28"/>
        </w:rPr>
        <w:t xml:space="preserve">ТК, ПГН и ЛПС при контакте с нейтрофилами, </w:t>
      </w:r>
      <w:r w:rsidRPr="007C7E01">
        <w:rPr>
          <w:sz w:val="28"/>
          <w:szCs w:val="28"/>
          <w:lang w:val="en-US"/>
        </w:rPr>
        <w:t>CD</w:t>
      </w:r>
      <w:r w:rsidRPr="007C7E01">
        <w:rPr>
          <w:sz w:val="28"/>
          <w:szCs w:val="28"/>
        </w:rPr>
        <w:t xml:space="preserve">4+- и </w:t>
      </w:r>
      <w:r w:rsidRPr="007C7E01">
        <w:rPr>
          <w:sz w:val="28"/>
          <w:szCs w:val="28"/>
          <w:lang w:val="en-US"/>
        </w:rPr>
        <w:t>CD</w:t>
      </w:r>
      <w:r w:rsidRPr="007C7E01">
        <w:rPr>
          <w:sz w:val="28"/>
          <w:szCs w:val="28"/>
        </w:rPr>
        <w:t xml:space="preserve">8+-лимфоцитами человека </w:t>
      </w:r>
      <w:r w:rsidRPr="007C7E01">
        <w:rPr>
          <w:sz w:val="28"/>
          <w:szCs w:val="28"/>
          <w:lang w:val="en-US"/>
        </w:rPr>
        <w:t>in</w:t>
      </w:r>
      <w:r w:rsidRPr="007C7E01">
        <w:rPr>
          <w:sz w:val="28"/>
          <w:szCs w:val="28"/>
        </w:rPr>
        <w:t xml:space="preserve"> </w:t>
      </w:r>
      <w:r w:rsidRPr="007C7E01">
        <w:rPr>
          <w:sz w:val="28"/>
          <w:szCs w:val="28"/>
          <w:lang w:val="en-US"/>
        </w:rPr>
        <w:t>vitro</w:t>
      </w:r>
      <w:r w:rsidRPr="007C7E01">
        <w:rPr>
          <w:sz w:val="28"/>
          <w:szCs w:val="28"/>
        </w:rPr>
        <w:t xml:space="preserve"> активируют в них ПОЛ и снижают а</w:t>
      </w:r>
      <w:r w:rsidRPr="007C7E01">
        <w:rPr>
          <w:sz w:val="28"/>
          <w:szCs w:val="28"/>
        </w:rPr>
        <w:t>к</w:t>
      </w:r>
      <w:r w:rsidRPr="007C7E01">
        <w:rPr>
          <w:sz w:val="28"/>
          <w:szCs w:val="28"/>
        </w:rPr>
        <w:t>тивность каталазы и СОД. Прооксидантное действие структурных компонентов бактерий является видо-, дозо- и времязависимым. Пр</w:t>
      </w:r>
      <w:r w:rsidRPr="007C7E01">
        <w:rPr>
          <w:sz w:val="28"/>
          <w:szCs w:val="28"/>
        </w:rPr>
        <w:t>о</w:t>
      </w:r>
      <w:r w:rsidRPr="007C7E01">
        <w:rPr>
          <w:sz w:val="28"/>
          <w:szCs w:val="28"/>
        </w:rPr>
        <w:t>оксидантное действие наиболее выражено у ЛПС и ПГН</w:t>
      </w:r>
      <w:r>
        <w:rPr>
          <w:sz w:val="28"/>
          <w:szCs w:val="28"/>
        </w:rPr>
        <w:t>, и</w:t>
      </w:r>
      <w:r w:rsidRPr="007C7E01">
        <w:rPr>
          <w:sz w:val="28"/>
          <w:szCs w:val="28"/>
        </w:rPr>
        <w:t xml:space="preserve"> наименее выражено у ТК. С увеличением действующей концентрации ТК, ПГН и ЛПС и времени их контакта с нейтрофилами</w:t>
      </w:r>
      <w:r>
        <w:rPr>
          <w:sz w:val="28"/>
          <w:szCs w:val="28"/>
          <w:lang w:val="uk-UA"/>
        </w:rPr>
        <w:t>,</w:t>
      </w:r>
      <w:r w:rsidRPr="007C7E01">
        <w:rPr>
          <w:sz w:val="28"/>
          <w:szCs w:val="28"/>
        </w:rPr>
        <w:t xml:space="preserve"> </w:t>
      </w:r>
      <w:r w:rsidRPr="007C7E01">
        <w:rPr>
          <w:sz w:val="28"/>
          <w:szCs w:val="28"/>
          <w:lang w:val="en-US"/>
        </w:rPr>
        <w:t>CD</w:t>
      </w:r>
      <w:r w:rsidRPr="007C7E01">
        <w:rPr>
          <w:sz w:val="28"/>
          <w:szCs w:val="28"/>
        </w:rPr>
        <w:t xml:space="preserve">4+- и </w:t>
      </w:r>
      <w:r w:rsidRPr="007C7E01">
        <w:rPr>
          <w:sz w:val="28"/>
          <w:szCs w:val="28"/>
          <w:lang w:val="en-US"/>
        </w:rPr>
        <w:t>CD</w:t>
      </w:r>
      <w:r w:rsidRPr="007C7E01">
        <w:rPr>
          <w:sz w:val="28"/>
          <w:szCs w:val="28"/>
        </w:rPr>
        <w:t>8+-лимфоцитами нарушения процессов ПОЛ и активности ферментов системы АОЗ в этих клетках усиливаются. Наибольшей чувствител</w:t>
      </w:r>
      <w:r w:rsidRPr="007C7E01">
        <w:rPr>
          <w:sz w:val="28"/>
          <w:szCs w:val="28"/>
        </w:rPr>
        <w:t>ь</w:t>
      </w:r>
      <w:r w:rsidRPr="007C7E01">
        <w:rPr>
          <w:sz w:val="28"/>
          <w:szCs w:val="28"/>
        </w:rPr>
        <w:t xml:space="preserve">ностью к прооксидантному </w:t>
      </w:r>
      <w:r w:rsidRPr="007C7E01">
        <w:rPr>
          <w:sz w:val="28"/>
          <w:szCs w:val="28"/>
        </w:rPr>
        <w:lastRenderedPageBreak/>
        <w:t xml:space="preserve">действию ТК, ПГН и ЛПС обладают </w:t>
      </w:r>
      <w:r w:rsidRPr="007C7E01">
        <w:rPr>
          <w:sz w:val="28"/>
          <w:szCs w:val="28"/>
          <w:lang w:val="en-US"/>
        </w:rPr>
        <w:t>CD</w:t>
      </w:r>
      <w:r w:rsidRPr="007C7E01">
        <w:rPr>
          <w:sz w:val="28"/>
          <w:szCs w:val="28"/>
        </w:rPr>
        <w:t xml:space="preserve">4+-лимфоциты, наименьшей </w:t>
      </w:r>
      <w:r w:rsidRPr="007C7E01">
        <w:rPr>
          <w:sz w:val="28"/>
          <w:szCs w:val="28"/>
          <w:lang w:val="en-US"/>
        </w:rPr>
        <w:t>CD</w:t>
      </w:r>
      <w:r w:rsidRPr="007C7E01">
        <w:rPr>
          <w:sz w:val="28"/>
          <w:szCs w:val="28"/>
        </w:rPr>
        <w:t>8+-лимфоциты.</w:t>
      </w:r>
      <w:r w:rsidRPr="007C7E01">
        <w:t xml:space="preserve"> </w:t>
      </w:r>
    </w:p>
    <w:p w:rsidR="00E009F9" w:rsidRDefault="00E009F9" w:rsidP="00E009F9">
      <w:pPr>
        <w:jc w:val="center"/>
        <w:rPr>
          <w:b/>
          <w:sz w:val="28"/>
          <w:szCs w:val="28"/>
        </w:rPr>
      </w:pPr>
      <w:r w:rsidRPr="00D7526F">
        <w:rPr>
          <w:b/>
          <w:sz w:val="28"/>
          <w:szCs w:val="28"/>
        </w:rPr>
        <w:t>ПРАКТИЧЕСКИЕ РЕКОМЕНДАЦИИ</w:t>
      </w:r>
    </w:p>
    <w:p w:rsidR="00E009F9" w:rsidRDefault="00E009F9" w:rsidP="00E009F9">
      <w:pPr>
        <w:jc w:val="center"/>
        <w:rPr>
          <w:b/>
          <w:sz w:val="28"/>
          <w:szCs w:val="28"/>
        </w:rPr>
      </w:pPr>
    </w:p>
    <w:p w:rsidR="00E009F9" w:rsidRDefault="00E009F9" w:rsidP="00E009F9">
      <w:pPr>
        <w:jc w:val="center"/>
        <w:rPr>
          <w:b/>
          <w:sz w:val="28"/>
          <w:szCs w:val="28"/>
        </w:rPr>
      </w:pPr>
    </w:p>
    <w:p w:rsidR="00E009F9" w:rsidRDefault="00E009F9" w:rsidP="00E009F9">
      <w:pPr>
        <w:jc w:val="center"/>
        <w:rPr>
          <w:b/>
          <w:sz w:val="28"/>
          <w:szCs w:val="28"/>
        </w:rPr>
      </w:pPr>
    </w:p>
    <w:p w:rsidR="00E009F9" w:rsidRPr="00E32D85" w:rsidRDefault="00E009F9" w:rsidP="00F92CFD">
      <w:pPr>
        <w:numPr>
          <w:ilvl w:val="0"/>
          <w:numId w:val="38"/>
        </w:numPr>
        <w:spacing w:after="0" w:line="360" w:lineRule="auto"/>
        <w:jc w:val="both"/>
        <w:rPr>
          <w:sz w:val="28"/>
          <w:szCs w:val="28"/>
        </w:rPr>
      </w:pPr>
      <w:r>
        <w:rPr>
          <w:sz w:val="28"/>
          <w:szCs w:val="28"/>
        </w:rPr>
        <w:t>С целью уменьшения степени выраженности апоптоза и метаболич</w:t>
      </w:r>
      <w:r>
        <w:rPr>
          <w:sz w:val="28"/>
          <w:szCs w:val="28"/>
        </w:rPr>
        <w:t>е</w:t>
      </w:r>
      <w:r>
        <w:rPr>
          <w:sz w:val="28"/>
          <w:szCs w:val="28"/>
        </w:rPr>
        <w:t>ских нарушений в нейтрофилах, Т-хелперах/индукторах и цитотоксич</w:t>
      </w:r>
      <w:r>
        <w:rPr>
          <w:sz w:val="28"/>
          <w:szCs w:val="28"/>
        </w:rPr>
        <w:t>е</w:t>
      </w:r>
      <w:r>
        <w:rPr>
          <w:sz w:val="28"/>
          <w:szCs w:val="28"/>
        </w:rPr>
        <w:t>ских Т-супрессорах периферической крови человека при их непосре</w:t>
      </w:r>
      <w:r>
        <w:rPr>
          <w:sz w:val="28"/>
          <w:szCs w:val="28"/>
        </w:rPr>
        <w:t>д</w:t>
      </w:r>
      <w:r>
        <w:rPr>
          <w:sz w:val="28"/>
          <w:szCs w:val="28"/>
        </w:rPr>
        <w:t>ственном контакте с ПГН, ТК и ЛПС следует сокращать длительность контакта иммунокомпетентных клеток с ук</w:t>
      </w:r>
      <w:r>
        <w:rPr>
          <w:sz w:val="28"/>
          <w:szCs w:val="28"/>
        </w:rPr>
        <w:t>а</w:t>
      </w:r>
      <w:r>
        <w:rPr>
          <w:sz w:val="28"/>
          <w:szCs w:val="28"/>
        </w:rPr>
        <w:t>занными эндотоксинами, а также снижать действующую концентрацию после</w:t>
      </w:r>
      <w:r>
        <w:rPr>
          <w:sz w:val="28"/>
          <w:szCs w:val="28"/>
        </w:rPr>
        <w:t>д</w:t>
      </w:r>
      <w:r>
        <w:rPr>
          <w:sz w:val="28"/>
          <w:szCs w:val="28"/>
        </w:rPr>
        <w:t>них.</w:t>
      </w:r>
    </w:p>
    <w:p w:rsidR="00E009F9" w:rsidRPr="00A12596" w:rsidRDefault="00E009F9" w:rsidP="00E009F9">
      <w:pPr>
        <w:pStyle w:val="af7"/>
        <w:rPr>
          <w:lang w:val="en-US"/>
        </w:rPr>
      </w:pPr>
      <w:r>
        <w:br w:type="page"/>
      </w:r>
      <w:r w:rsidRPr="00A12596">
        <w:lastRenderedPageBreak/>
        <w:t>СПИСОК ИСПОЛЬЗОВАННЫХ ПЕРВОИСТОЧНИКОВ</w:t>
      </w:r>
    </w:p>
    <w:p w:rsidR="00E009F9" w:rsidRPr="00A12596" w:rsidRDefault="00E009F9" w:rsidP="00E009F9">
      <w:pPr>
        <w:pStyle w:val="af7"/>
        <w:rPr>
          <w:b w:val="0"/>
          <w:lang w:val="en-US"/>
        </w:rPr>
      </w:pPr>
    </w:p>
    <w:p w:rsidR="00E009F9" w:rsidRPr="00A12596" w:rsidRDefault="00E009F9" w:rsidP="00E009F9">
      <w:pPr>
        <w:pStyle w:val="af7"/>
        <w:rPr>
          <w:b w:val="0"/>
          <w:lang w:val="en-US"/>
        </w:rPr>
      </w:pPr>
    </w:p>
    <w:p w:rsidR="00E009F9" w:rsidRPr="00A12596" w:rsidRDefault="00E009F9" w:rsidP="00E009F9">
      <w:pPr>
        <w:pStyle w:val="af7"/>
        <w:rPr>
          <w:b w:val="0"/>
          <w:lang w:val="en-US"/>
        </w:rPr>
      </w:pPr>
    </w:p>
    <w:p w:rsidR="00E009F9" w:rsidRPr="007E5163" w:rsidRDefault="00E009F9" w:rsidP="00F92CFD">
      <w:pPr>
        <w:numPr>
          <w:ilvl w:val="0"/>
          <w:numId w:val="39"/>
        </w:numPr>
        <w:autoSpaceDE w:val="0"/>
        <w:autoSpaceDN w:val="0"/>
        <w:adjustRightInd w:val="0"/>
        <w:spacing w:after="0" w:line="360" w:lineRule="auto"/>
        <w:jc w:val="both"/>
        <w:rPr>
          <w:sz w:val="28"/>
        </w:rPr>
      </w:pPr>
      <w:r w:rsidRPr="007E5163">
        <w:rPr>
          <w:sz w:val="28"/>
        </w:rPr>
        <w:t>Апоптоз нейтрофилов как параметр воспалительной реакции при п</w:t>
      </w:r>
      <w:r w:rsidRPr="007E5163">
        <w:rPr>
          <w:sz w:val="28"/>
        </w:rPr>
        <w:t>а</w:t>
      </w:r>
      <w:r w:rsidRPr="007E5163">
        <w:rPr>
          <w:sz w:val="28"/>
        </w:rPr>
        <w:t>тологии различного генеза / А.В. Пасечник, В.А. Фролов, Н.Г. Гвоздь [и др.] // Вестник Российского университета дружбы нар</w:t>
      </w:r>
      <w:r w:rsidRPr="007E5163">
        <w:rPr>
          <w:sz w:val="28"/>
        </w:rPr>
        <w:t>о</w:t>
      </w:r>
      <w:r w:rsidRPr="007E5163">
        <w:rPr>
          <w:sz w:val="28"/>
        </w:rPr>
        <w:t>дов. – 2004. – № 1. – С. 103-105.</w:t>
      </w:r>
    </w:p>
    <w:p w:rsidR="00E009F9" w:rsidRPr="007E5163" w:rsidRDefault="00E009F9" w:rsidP="00F92CFD">
      <w:pPr>
        <w:numPr>
          <w:ilvl w:val="0"/>
          <w:numId w:val="39"/>
        </w:numPr>
        <w:autoSpaceDE w:val="0"/>
        <w:autoSpaceDN w:val="0"/>
        <w:adjustRightInd w:val="0"/>
        <w:spacing w:after="0" w:line="360" w:lineRule="auto"/>
        <w:jc w:val="both"/>
        <w:rPr>
          <w:sz w:val="28"/>
          <w:lang w:val="uk-UA"/>
        </w:rPr>
      </w:pPr>
      <w:r w:rsidRPr="007E5163">
        <w:rPr>
          <w:sz w:val="28"/>
          <w:lang w:val="uk-UA"/>
        </w:rPr>
        <w:t>Апоптозіндукуюча активність пептидогліканів облігатно анаеробних грампозитивних збудників гнійно-запальних захворювань гінекологі</w:t>
      </w:r>
      <w:r w:rsidRPr="007E5163">
        <w:rPr>
          <w:sz w:val="28"/>
          <w:lang w:val="uk-UA"/>
        </w:rPr>
        <w:t>ч</w:t>
      </w:r>
      <w:r w:rsidRPr="007E5163">
        <w:rPr>
          <w:sz w:val="28"/>
          <w:lang w:val="uk-UA"/>
        </w:rPr>
        <w:t>ного профілю / І.С. Гайдаш, В.В. Флегонтова, С.В. Бір</w:t>
      </w:r>
      <w:r w:rsidRPr="007E5163">
        <w:rPr>
          <w:sz w:val="28"/>
          <w:lang w:val="uk-UA"/>
        </w:rPr>
        <w:t>ю</w:t>
      </w:r>
      <w:r w:rsidRPr="007E5163">
        <w:rPr>
          <w:sz w:val="28"/>
          <w:lang w:val="uk-UA"/>
        </w:rPr>
        <w:t>кова [та ін.] // Галицький лікарський вісник. – 2001. – № 3. – С. 29-31.</w:t>
      </w:r>
    </w:p>
    <w:p w:rsidR="00E009F9" w:rsidRPr="007E5163" w:rsidRDefault="00E009F9" w:rsidP="00F92CFD">
      <w:pPr>
        <w:numPr>
          <w:ilvl w:val="0"/>
          <w:numId w:val="39"/>
        </w:numPr>
        <w:tabs>
          <w:tab w:val="left" w:pos="1205"/>
          <w:tab w:val="left" w:pos="1914"/>
        </w:tabs>
        <w:spacing w:after="0" w:line="360" w:lineRule="auto"/>
        <w:jc w:val="both"/>
        <w:rPr>
          <w:sz w:val="28"/>
          <w:lang w:val="uk-UA"/>
        </w:rPr>
      </w:pPr>
      <w:r w:rsidRPr="007E5163">
        <w:rPr>
          <w:sz w:val="28"/>
          <w:lang w:val="uk-UA"/>
        </w:rPr>
        <w:t>Апоптозіндукуюча активність пептидогліканів та тейхоєвих к</w:t>
      </w:r>
      <w:r w:rsidRPr="007E5163">
        <w:rPr>
          <w:sz w:val="28"/>
          <w:lang w:val="uk-UA"/>
        </w:rPr>
        <w:t>и</w:t>
      </w:r>
      <w:r w:rsidRPr="007E5163">
        <w:rPr>
          <w:sz w:val="28"/>
          <w:lang w:val="uk-UA"/>
        </w:rPr>
        <w:t xml:space="preserve">слот грампозитивних збудників гнійно-запальних захворювань у хірургічних хворих / І.С. Гайдаш, В.В. Флегонтова, Є.В. Суглобов [та ін.] // Вестник гигиены и эпидемиологии. – 2001. – Т. 5, № 1. – С. 70-73. </w:t>
      </w:r>
    </w:p>
    <w:p w:rsidR="00E009F9" w:rsidRPr="007E5163" w:rsidRDefault="00E009F9" w:rsidP="00F92CFD">
      <w:pPr>
        <w:pStyle w:val="af3"/>
        <w:numPr>
          <w:ilvl w:val="0"/>
          <w:numId w:val="39"/>
        </w:numPr>
        <w:suppressAutoHyphens w:val="0"/>
        <w:spacing w:after="0" w:line="360" w:lineRule="auto"/>
        <w:jc w:val="both"/>
        <w:rPr>
          <w:b/>
          <w:lang w:val="uk-UA"/>
        </w:rPr>
      </w:pPr>
      <w:r w:rsidRPr="007E5163">
        <w:rPr>
          <w:b/>
          <w:lang w:val="uk-UA"/>
        </w:rPr>
        <w:t>Апоптозіндукуюча активність тейхоєвих кислот збудників гнійно-запальних захворювань у гінекологічних хворих / І.С. Гайдаш, В.В. Флегонтова, Н.К. Казимірко [та ін.] // Український медичний альм</w:t>
      </w:r>
      <w:r w:rsidRPr="007E5163">
        <w:rPr>
          <w:b/>
          <w:lang w:val="uk-UA"/>
        </w:rPr>
        <w:t>а</w:t>
      </w:r>
      <w:r w:rsidRPr="007E5163">
        <w:rPr>
          <w:b/>
          <w:lang w:val="uk-UA"/>
        </w:rPr>
        <w:t>нах. – 2000. – № 5. – С. 174-176.</w:t>
      </w:r>
    </w:p>
    <w:p w:rsidR="00E009F9" w:rsidRPr="007E5163" w:rsidRDefault="00E009F9" w:rsidP="00F92CFD">
      <w:pPr>
        <w:numPr>
          <w:ilvl w:val="0"/>
          <w:numId w:val="39"/>
        </w:numPr>
        <w:spacing w:after="0" w:line="360" w:lineRule="auto"/>
        <w:jc w:val="both"/>
        <w:rPr>
          <w:sz w:val="28"/>
          <w:szCs w:val="28"/>
        </w:rPr>
      </w:pPr>
      <w:r w:rsidRPr="007E5163">
        <w:rPr>
          <w:sz w:val="28"/>
          <w:szCs w:val="28"/>
        </w:rPr>
        <w:t>Барышников А.Ю. Программированная клеточная смерть (апоптоз) / А.Ю. Барышников, Ю.В. Шишкин // Российский онкологический жу</w:t>
      </w:r>
      <w:r w:rsidRPr="007E5163">
        <w:rPr>
          <w:sz w:val="28"/>
          <w:szCs w:val="28"/>
        </w:rPr>
        <w:t>р</w:t>
      </w:r>
      <w:r w:rsidRPr="007E5163">
        <w:rPr>
          <w:sz w:val="28"/>
          <w:szCs w:val="28"/>
        </w:rPr>
        <w:t>нал. –1996. – № 1. – С. 58-60.</w:t>
      </w:r>
    </w:p>
    <w:p w:rsidR="00E009F9" w:rsidRPr="007E5163" w:rsidRDefault="00E009F9" w:rsidP="00F92CFD">
      <w:pPr>
        <w:numPr>
          <w:ilvl w:val="0"/>
          <w:numId w:val="39"/>
        </w:numPr>
        <w:spacing w:after="0" w:line="360" w:lineRule="auto"/>
        <w:jc w:val="both"/>
        <w:rPr>
          <w:color w:val="000000"/>
          <w:sz w:val="28"/>
          <w:szCs w:val="28"/>
        </w:rPr>
      </w:pPr>
      <w:r w:rsidRPr="007E5163">
        <w:rPr>
          <w:color w:val="000000"/>
          <w:sz w:val="28"/>
          <w:szCs w:val="28"/>
        </w:rPr>
        <w:t>Белушкина Н.Н. Молекулярные основы апоптоза / Н.Н. Белушкина, Алм Хасан Хамад, С.Е. Северин // Вопросы биологической, медици</w:t>
      </w:r>
      <w:r w:rsidRPr="007E5163">
        <w:rPr>
          <w:color w:val="000000"/>
          <w:sz w:val="28"/>
          <w:szCs w:val="28"/>
        </w:rPr>
        <w:t>н</w:t>
      </w:r>
      <w:r w:rsidRPr="007E5163">
        <w:rPr>
          <w:color w:val="000000"/>
          <w:sz w:val="28"/>
          <w:szCs w:val="28"/>
        </w:rPr>
        <w:t xml:space="preserve">ской и фармацевтической химии. – 1998. – № 4. – С. 15-23. </w:t>
      </w:r>
    </w:p>
    <w:p w:rsidR="00E009F9" w:rsidRPr="007E5163" w:rsidRDefault="00E009F9" w:rsidP="00F92CFD">
      <w:pPr>
        <w:pStyle w:val="26"/>
        <w:numPr>
          <w:ilvl w:val="0"/>
          <w:numId w:val="39"/>
        </w:numPr>
        <w:spacing w:after="0" w:line="360" w:lineRule="auto"/>
        <w:jc w:val="both"/>
        <w:rPr>
          <w:sz w:val="28"/>
        </w:rPr>
      </w:pPr>
      <w:r w:rsidRPr="007E5163">
        <w:rPr>
          <w:sz w:val="28"/>
        </w:rPr>
        <w:t>Биохимия и иммунология микробных полисахаридов / Н.В. В</w:t>
      </w:r>
      <w:r w:rsidRPr="007E5163">
        <w:rPr>
          <w:sz w:val="28"/>
        </w:rPr>
        <w:t>а</w:t>
      </w:r>
      <w:r w:rsidRPr="007E5163">
        <w:rPr>
          <w:sz w:val="28"/>
        </w:rPr>
        <w:t>сильев, Н.Б. Луцюк, Г.К. Палий, О.В. Смирнова. – Томск: Издательство То</w:t>
      </w:r>
      <w:r w:rsidRPr="007E5163">
        <w:rPr>
          <w:sz w:val="28"/>
        </w:rPr>
        <w:t>м</w:t>
      </w:r>
      <w:r w:rsidRPr="007E5163">
        <w:rPr>
          <w:sz w:val="28"/>
        </w:rPr>
        <w:t>ского университета, 1984. – 304 с.</w:t>
      </w:r>
    </w:p>
    <w:p w:rsidR="00E009F9" w:rsidRPr="007E5163" w:rsidRDefault="00E009F9" w:rsidP="00F92CFD">
      <w:pPr>
        <w:pStyle w:val="26"/>
        <w:numPr>
          <w:ilvl w:val="0"/>
          <w:numId w:val="39"/>
        </w:numPr>
        <w:spacing w:after="0" w:line="360" w:lineRule="auto"/>
        <w:jc w:val="both"/>
        <w:rPr>
          <w:sz w:val="28"/>
        </w:rPr>
      </w:pPr>
      <w:r w:rsidRPr="007E5163">
        <w:rPr>
          <w:sz w:val="28"/>
        </w:rPr>
        <w:t>Бондаренко В.М. Определение эндотоксина грамотрицательных ба</w:t>
      </w:r>
      <w:r w:rsidRPr="007E5163">
        <w:rPr>
          <w:sz w:val="28"/>
        </w:rPr>
        <w:t>к</w:t>
      </w:r>
      <w:r w:rsidRPr="007E5163">
        <w:rPr>
          <w:sz w:val="28"/>
        </w:rPr>
        <w:t>терий в крови человека / В.М. Бондаренко, В.Г. Лиходед, М.Ю. Яко</w:t>
      </w:r>
      <w:r w:rsidRPr="007E5163">
        <w:rPr>
          <w:sz w:val="28"/>
        </w:rPr>
        <w:t>в</w:t>
      </w:r>
      <w:r w:rsidRPr="007E5163">
        <w:rPr>
          <w:sz w:val="28"/>
        </w:rPr>
        <w:t xml:space="preserve">лев // </w:t>
      </w:r>
      <w:r w:rsidRPr="007E5163">
        <w:rPr>
          <w:sz w:val="28"/>
        </w:rPr>
        <w:lastRenderedPageBreak/>
        <w:t xml:space="preserve">Журнал микробиологии, эпидемиологии и иммунобиологии. – 2002. – № 2. – С. 83-89. </w:t>
      </w:r>
    </w:p>
    <w:p w:rsidR="00E009F9" w:rsidRPr="007E5163" w:rsidRDefault="00E009F9" w:rsidP="00F92CFD">
      <w:pPr>
        <w:pStyle w:val="af3"/>
        <w:numPr>
          <w:ilvl w:val="0"/>
          <w:numId w:val="39"/>
        </w:numPr>
        <w:suppressAutoHyphens w:val="0"/>
        <w:spacing w:after="0" w:line="360" w:lineRule="auto"/>
        <w:jc w:val="both"/>
        <w:rPr>
          <w:b/>
        </w:rPr>
      </w:pPr>
      <w:r w:rsidRPr="007E5163">
        <w:rPr>
          <w:b/>
        </w:rPr>
        <w:t>Винокуров М.Г. Действие липополисахаридов и УФ-облучения диап</w:t>
      </w:r>
      <w:r w:rsidRPr="007E5163">
        <w:rPr>
          <w:b/>
        </w:rPr>
        <w:t>а</w:t>
      </w:r>
      <w:r w:rsidRPr="007E5163">
        <w:rPr>
          <w:b/>
        </w:rPr>
        <w:t>зона С на регуляцию апоптоза нейтрофилов человека / М.Г. Винок</w:t>
      </w:r>
      <w:r w:rsidRPr="007E5163">
        <w:rPr>
          <w:b/>
        </w:rPr>
        <w:t>у</w:t>
      </w:r>
      <w:r w:rsidRPr="007E5163">
        <w:rPr>
          <w:b/>
        </w:rPr>
        <w:t>ров, И.Р. Прохоренко, М.М. Юринская // Иммунология. – 2001. – № 2. – С. 25-27.</w:t>
      </w:r>
    </w:p>
    <w:p w:rsidR="00E009F9" w:rsidRPr="007E5163" w:rsidRDefault="00E009F9" w:rsidP="00F92CFD">
      <w:pPr>
        <w:pStyle w:val="26"/>
        <w:numPr>
          <w:ilvl w:val="0"/>
          <w:numId w:val="39"/>
        </w:numPr>
        <w:spacing w:after="0" w:line="360" w:lineRule="auto"/>
        <w:jc w:val="both"/>
        <w:rPr>
          <w:sz w:val="28"/>
          <w:lang w:val="uk-UA"/>
        </w:rPr>
      </w:pPr>
      <w:r w:rsidRPr="007E5163">
        <w:rPr>
          <w:sz w:val="28"/>
          <w:lang w:val="uk-UA"/>
        </w:rPr>
        <w:t>Вітріщак С.В. Вплив пептидогліканів на функціональну активність моноцитів в експерименті: автореф. дис. на здобуття наук. ступеня канд. мед. наук: спец. 14.03.04 «Патологічна фізіологія» / С.В. Вітр</w:t>
      </w:r>
      <w:r w:rsidRPr="007E5163">
        <w:rPr>
          <w:sz w:val="28"/>
          <w:lang w:val="uk-UA"/>
        </w:rPr>
        <w:t>і</w:t>
      </w:r>
      <w:r w:rsidRPr="007E5163">
        <w:rPr>
          <w:sz w:val="28"/>
          <w:lang w:val="uk-UA"/>
        </w:rPr>
        <w:t>щак. – Одеса, 2002. – 16 с.</w:t>
      </w:r>
    </w:p>
    <w:p w:rsidR="00E009F9" w:rsidRPr="007E5163" w:rsidRDefault="00E009F9" w:rsidP="00F92CFD">
      <w:pPr>
        <w:pStyle w:val="26"/>
        <w:numPr>
          <w:ilvl w:val="0"/>
          <w:numId w:val="39"/>
        </w:numPr>
        <w:spacing w:after="0" w:line="360" w:lineRule="auto"/>
        <w:jc w:val="both"/>
        <w:rPr>
          <w:sz w:val="28"/>
        </w:rPr>
      </w:pPr>
      <w:r w:rsidRPr="007E5163">
        <w:rPr>
          <w:sz w:val="28"/>
        </w:rPr>
        <w:t>Владимирская Е.Б. Механизмы апоптотической смерти клеток / Е.Б. Владимирская // Гематология и трансфузиология. – 2002. – № 2. – С. 35-40.</w:t>
      </w:r>
    </w:p>
    <w:p w:rsidR="00E009F9" w:rsidRPr="007E5163" w:rsidRDefault="00E009F9" w:rsidP="00F92CFD">
      <w:pPr>
        <w:pStyle w:val="26"/>
        <w:numPr>
          <w:ilvl w:val="0"/>
          <w:numId w:val="39"/>
        </w:numPr>
        <w:spacing w:after="0" w:line="360" w:lineRule="auto"/>
        <w:jc w:val="both"/>
        <w:rPr>
          <w:sz w:val="28"/>
        </w:rPr>
      </w:pPr>
      <w:r w:rsidRPr="007E5163">
        <w:rPr>
          <w:sz w:val="28"/>
        </w:rPr>
        <w:t>Воробьёв А.А. Липополисахариды грамотрицательных вирулентных бактерий и их роль в инфекции и иммунитете / А.А. Воробьёв, Е.В. Борисова, В.А. Борисов // Вестник Российской академии м</w:t>
      </w:r>
      <w:r w:rsidRPr="007E5163">
        <w:rPr>
          <w:sz w:val="28"/>
        </w:rPr>
        <w:t>е</w:t>
      </w:r>
      <w:r w:rsidRPr="007E5163">
        <w:rPr>
          <w:sz w:val="28"/>
        </w:rPr>
        <w:t>дицинских наук. – 1997. – № 3. – С. 10-13.</w:t>
      </w:r>
    </w:p>
    <w:p w:rsidR="00E009F9" w:rsidRPr="007E5163" w:rsidRDefault="00E009F9" w:rsidP="00F92CFD">
      <w:pPr>
        <w:numPr>
          <w:ilvl w:val="0"/>
          <w:numId w:val="39"/>
        </w:numPr>
        <w:tabs>
          <w:tab w:val="left" w:pos="3755"/>
          <w:tab w:val="left" w:pos="6874"/>
          <w:tab w:val="left" w:pos="8575"/>
        </w:tabs>
        <w:spacing w:after="0" w:line="360" w:lineRule="auto"/>
        <w:jc w:val="both"/>
        <w:rPr>
          <w:sz w:val="28"/>
          <w:lang w:val="uk-UA"/>
        </w:rPr>
      </w:pPr>
      <w:r w:rsidRPr="007E5163">
        <w:rPr>
          <w:sz w:val="28"/>
          <w:lang w:val="uk-UA"/>
        </w:rPr>
        <w:t xml:space="preserve">Вплив збудників гнійно-запальних захворювань хірургічного профілю на систему циклічних нуклеотидів в імуноцитах / І.С. Гайдаш, В.В. Флегонтова, Є.В. Суглобов </w:t>
      </w:r>
      <w:r w:rsidRPr="007E5163">
        <w:rPr>
          <w:sz w:val="28"/>
        </w:rPr>
        <w:t>[</w:t>
      </w:r>
      <w:r w:rsidRPr="007E5163">
        <w:rPr>
          <w:sz w:val="28"/>
          <w:lang w:val="uk-UA"/>
        </w:rPr>
        <w:t>та ін.</w:t>
      </w:r>
      <w:r w:rsidRPr="007E5163">
        <w:rPr>
          <w:sz w:val="28"/>
        </w:rPr>
        <w:t>]</w:t>
      </w:r>
      <w:r w:rsidRPr="007E5163">
        <w:rPr>
          <w:sz w:val="28"/>
          <w:lang w:val="uk-UA"/>
        </w:rPr>
        <w:t xml:space="preserve"> // Буковинський медичний вісник. – 2001. </w:t>
      </w:r>
      <w:r w:rsidRPr="007E5163">
        <w:t>–</w:t>
      </w:r>
      <w:r w:rsidRPr="007E5163">
        <w:rPr>
          <w:sz w:val="28"/>
          <w:lang w:val="uk-UA"/>
        </w:rPr>
        <w:t xml:space="preserve"> № 2. </w:t>
      </w:r>
      <w:r w:rsidRPr="007E5163">
        <w:t>–</w:t>
      </w:r>
      <w:r w:rsidRPr="007E5163">
        <w:rPr>
          <w:sz w:val="28"/>
          <w:lang w:val="uk-UA"/>
        </w:rPr>
        <w:t xml:space="preserve"> С. 59-61.</w:t>
      </w:r>
    </w:p>
    <w:p w:rsidR="00E009F9" w:rsidRPr="007E5163" w:rsidRDefault="00E009F9" w:rsidP="00F92CFD">
      <w:pPr>
        <w:pStyle w:val="26"/>
        <w:numPr>
          <w:ilvl w:val="0"/>
          <w:numId w:val="39"/>
        </w:numPr>
        <w:spacing w:after="0" w:line="360" w:lineRule="auto"/>
        <w:jc w:val="both"/>
        <w:rPr>
          <w:sz w:val="28"/>
          <w:lang w:val="uk-UA"/>
        </w:rPr>
      </w:pPr>
      <w:r w:rsidRPr="007E5163">
        <w:rPr>
          <w:sz w:val="28"/>
          <w:lang w:val="uk-UA"/>
        </w:rPr>
        <w:t>Вплив ліпополісахаридів етіологічних агентів неонатального сепсису на фагоцитарну активність моноцитів in vitro / Н.Б. Пількевич, В.В. Флегонтова, І.С. Гайдаш [та ін.] // Здобутки клінічної та експериме</w:t>
      </w:r>
      <w:r w:rsidRPr="007E5163">
        <w:rPr>
          <w:sz w:val="28"/>
          <w:lang w:val="uk-UA"/>
        </w:rPr>
        <w:t>н</w:t>
      </w:r>
      <w:r w:rsidRPr="007E5163">
        <w:rPr>
          <w:sz w:val="28"/>
          <w:lang w:val="uk-UA"/>
        </w:rPr>
        <w:t>тальної медицини. – 2006. – № 1. – С. 116-118.</w:t>
      </w:r>
    </w:p>
    <w:p w:rsidR="00E009F9" w:rsidRPr="007E5163" w:rsidRDefault="00E009F9" w:rsidP="00F92CFD">
      <w:pPr>
        <w:pStyle w:val="af3"/>
        <w:numPr>
          <w:ilvl w:val="0"/>
          <w:numId w:val="39"/>
        </w:numPr>
        <w:suppressAutoHyphens w:val="0"/>
        <w:spacing w:after="0" w:line="360" w:lineRule="auto"/>
        <w:jc w:val="both"/>
        <w:rPr>
          <w:b/>
          <w:lang w:val="uk-UA"/>
        </w:rPr>
      </w:pPr>
      <w:r w:rsidRPr="007E5163">
        <w:rPr>
          <w:b/>
        </w:rPr>
        <w:t>Гайдаш И.С. Влияние пептидогликанов и липополисахаридов у</w:t>
      </w:r>
      <w:r w:rsidRPr="007E5163">
        <w:rPr>
          <w:b/>
        </w:rPr>
        <w:t>с</w:t>
      </w:r>
      <w:r w:rsidRPr="007E5163">
        <w:rPr>
          <w:b/>
        </w:rPr>
        <w:t xml:space="preserve">ловно-патогенных бактерий на апоптоз нейтрофилов in vitro / И.С. Гайдаш, В.В. Флегонтова, И.В. Стериони // </w:t>
      </w:r>
      <w:r w:rsidRPr="007E5163">
        <w:rPr>
          <w:b/>
          <w:lang w:val="uk-UA"/>
        </w:rPr>
        <w:t>Український медичний альманах. – 2004. – № 6. – С. 195-197.</w:t>
      </w:r>
    </w:p>
    <w:p w:rsidR="00E009F9" w:rsidRPr="007E5163" w:rsidRDefault="00E009F9" w:rsidP="00F92CFD">
      <w:pPr>
        <w:pStyle w:val="af3"/>
        <w:numPr>
          <w:ilvl w:val="0"/>
          <w:numId w:val="39"/>
        </w:numPr>
        <w:suppressAutoHyphens w:val="0"/>
        <w:spacing w:after="0" w:line="360" w:lineRule="auto"/>
        <w:jc w:val="both"/>
        <w:rPr>
          <w:b/>
          <w:lang w:val="uk-UA"/>
        </w:rPr>
      </w:pPr>
      <w:r w:rsidRPr="007E5163">
        <w:rPr>
          <w:b/>
          <w:lang w:val="uk-UA"/>
        </w:rPr>
        <w:lastRenderedPageBreak/>
        <w:t>Гайдаш І.С. Апоптозіндукуюча активність ліпополісахаридів збудн</w:t>
      </w:r>
      <w:r w:rsidRPr="007E5163">
        <w:rPr>
          <w:b/>
          <w:lang w:val="uk-UA"/>
        </w:rPr>
        <w:t>и</w:t>
      </w:r>
      <w:r w:rsidRPr="007E5163">
        <w:rPr>
          <w:b/>
          <w:lang w:val="uk-UA"/>
        </w:rPr>
        <w:t>ків гнійно-запальних захворювань у хірургічних хворих / І.С. Гайдаш, В.В. Флегонтова, Є.В. Суглобов // Вісник морської мед</w:t>
      </w:r>
      <w:r w:rsidRPr="007E5163">
        <w:rPr>
          <w:b/>
          <w:lang w:val="uk-UA"/>
        </w:rPr>
        <w:t>и</w:t>
      </w:r>
      <w:r w:rsidRPr="007E5163">
        <w:rPr>
          <w:b/>
          <w:lang w:val="uk-UA"/>
        </w:rPr>
        <w:t>цини. – 2000. – № 3. – С. 24-28.</w:t>
      </w:r>
    </w:p>
    <w:p w:rsidR="00E009F9" w:rsidRPr="007E5163" w:rsidRDefault="00E009F9" w:rsidP="00F92CFD">
      <w:pPr>
        <w:pStyle w:val="af3"/>
        <w:numPr>
          <w:ilvl w:val="0"/>
          <w:numId w:val="39"/>
        </w:numPr>
        <w:suppressAutoHyphens w:val="0"/>
        <w:spacing w:after="0" w:line="360" w:lineRule="auto"/>
        <w:jc w:val="both"/>
        <w:rPr>
          <w:b/>
          <w:lang w:val="uk-UA"/>
        </w:rPr>
      </w:pPr>
      <w:r w:rsidRPr="007E5163">
        <w:rPr>
          <w:b/>
          <w:lang w:val="uk-UA"/>
        </w:rPr>
        <w:t>Гайдаш І.С. Апоптозіндукуюча активність пептидогліканів та тейхо</w:t>
      </w:r>
      <w:r w:rsidRPr="007E5163">
        <w:rPr>
          <w:b/>
          <w:lang w:val="uk-UA"/>
        </w:rPr>
        <w:t>є</w:t>
      </w:r>
      <w:r w:rsidRPr="007E5163">
        <w:rPr>
          <w:b/>
          <w:lang w:val="uk-UA"/>
        </w:rPr>
        <w:t>вих кислот грампозитивних збудників гнійно-запальних з</w:t>
      </w:r>
      <w:r w:rsidRPr="007E5163">
        <w:rPr>
          <w:b/>
          <w:lang w:val="uk-UA"/>
        </w:rPr>
        <w:t>а</w:t>
      </w:r>
      <w:r w:rsidRPr="007E5163">
        <w:rPr>
          <w:b/>
          <w:lang w:val="uk-UA"/>
        </w:rPr>
        <w:t>хворювань у хірургічних хворих / І.С. Гайдаш, В.В. Флегонтова, Є.В. Суглобов, О.М. Салманова // Вестник гигиены и эпидемиол</w:t>
      </w:r>
      <w:r w:rsidRPr="007E5163">
        <w:rPr>
          <w:b/>
          <w:lang w:val="uk-UA"/>
        </w:rPr>
        <w:t>о</w:t>
      </w:r>
      <w:r w:rsidRPr="007E5163">
        <w:rPr>
          <w:b/>
          <w:lang w:val="uk-UA"/>
        </w:rPr>
        <w:t>гии. – 2001. – № 1. - С. 70-73.</w:t>
      </w:r>
    </w:p>
    <w:p w:rsidR="00E009F9" w:rsidRPr="007E5163" w:rsidRDefault="00E009F9" w:rsidP="00F92CFD">
      <w:pPr>
        <w:pStyle w:val="af3"/>
        <w:numPr>
          <w:ilvl w:val="0"/>
          <w:numId w:val="39"/>
        </w:numPr>
        <w:suppressAutoHyphens w:val="0"/>
        <w:spacing w:after="0" w:line="360" w:lineRule="auto"/>
        <w:jc w:val="both"/>
        <w:rPr>
          <w:b/>
          <w:szCs w:val="28"/>
          <w:lang w:val="uk-UA"/>
        </w:rPr>
      </w:pPr>
      <w:r w:rsidRPr="007E5163">
        <w:rPr>
          <w:b/>
          <w:lang w:val="uk-UA"/>
        </w:rPr>
        <w:t>Гайдаш І.С. Склад умовно-патогенних бактерій – збудників гні</w:t>
      </w:r>
      <w:r w:rsidRPr="007E5163">
        <w:rPr>
          <w:b/>
          <w:lang w:val="uk-UA"/>
        </w:rPr>
        <w:t>й</w:t>
      </w:r>
      <w:r w:rsidRPr="007E5163">
        <w:rPr>
          <w:b/>
          <w:lang w:val="uk-UA"/>
        </w:rPr>
        <w:t xml:space="preserve">но-запальних захворювань жіночих статевих органів та їхній вплив на апоптоз моноцитів та нейтрофілів / І.С. Гайдаш, В.В. Флегонтова, С.В. Вітріщак, А.В. Флегонтова // Вісник асоціації акушерів-гінекологів України. – </w:t>
      </w:r>
      <w:r w:rsidRPr="007E5163">
        <w:rPr>
          <w:b/>
          <w:szCs w:val="28"/>
          <w:lang w:val="uk-UA"/>
        </w:rPr>
        <w:t>2000. – № 4. – С. 33-37.</w:t>
      </w:r>
    </w:p>
    <w:p w:rsidR="00E009F9" w:rsidRPr="007E5163" w:rsidRDefault="00E009F9" w:rsidP="00F92CFD">
      <w:pPr>
        <w:numPr>
          <w:ilvl w:val="0"/>
          <w:numId w:val="39"/>
        </w:numPr>
        <w:spacing w:after="0" w:line="360" w:lineRule="auto"/>
        <w:jc w:val="both"/>
        <w:rPr>
          <w:sz w:val="28"/>
          <w:szCs w:val="28"/>
          <w:lang w:val="uk-UA"/>
        </w:rPr>
      </w:pPr>
      <w:r w:rsidRPr="007E5163">
        <w:rPr>
          <w:sz w:val="28"/>
          <w:szCs w:val="28"/>
          <w:lang w:val="uk-UA"/>
        </w:rPr>
        <w:t>Гебеш В.В. Цитокінова теорія патогенезу інфекцій і принципи лік</w:t>
      </w:r>
      <w:r w:rsidRPr="007E5163">
        <w:rPr>
          <w:sz w:val="28"/>
          <w:szCs w:val="28"/>
          <w:lang w:val="uk-UA"/>
        </w:rPr>
        <w:t>у</w:t>
      </w:r>
      <w:r w:rsidRPr="007E5163">
        <w:rPr>
          <w:sz w:val="28"/>
          <w:szCs w:val="28"/>
          <w:lang w:val="uk-UA"/>
        </w:rPr>
        <w:t>вання хворих / В.В. Гебеш // Інфекційні хвороби. – 1998. – № 1. – С. 29-32.</w:t>
      </w:r>
    </w:p>
    <w:p w:rsidR="00E009F9" w:rsidRPr="007E5163" w:rsidRDefault="00E009F9" w:rsidP="00F92CFD">
      <w:pPr>
        <w:numPr>
          <w:ilvl w:val="0"/>
          <w:numId w:val="39"/>
        </w:numPr>
        <w:spacing w:after="0" w:line="360" w:lineRule="auto"/>
        <w:jc w:val="both"/>
        <w:rPr>
          <w:sz w:val="28"/>
          <w:szCs w:val="28"/>
        </w:rPr>
      </w:pPr>
      <w:r w:rsidRPr="007E5163">
        <w:rPr>
          <w:sz w:val="28"/>
          <w:szCs w:val="28"/>
        </w:rPr>
        <w:t>Гюлазян Н.М. Влияние клинического течения сальмонеллёзной и</w:t>
      </w:r>
      <w:r w:rsidRPr="007E5163">
        <w:rPr>
          <w:sz w:val="28"/>
          <w:szCs w:val="28"/>
        </w:rPr>
        <w:t>н</w:t>
      </w:r>
      <w:r w:rsidRPr="007E5163">
        <w:rPr>
          <w:sz w:val="28"/>
          <w:szCs w:val="28"/>
        </w:rPr>
        <w:t>фекции в периоде ранней реконвалесценции на эндотоксининдуцир</w:t>
      </w:r>
      <w:r w:rsidRPr="007E5163">
        <w:rPr>
          <w:sz w:val="28"/>
          <w:szCs w:val="28"/>
        </w:rPr>
        <w:t>о</w:t>
      </w:r>
      <w:r w:rsidRPr="007E5163">
        <w:rPr>
          <w:sz w:val="28"/>
          <w:szCs w:val="28"/>
        </w:rPr>
        <w:t>ванный апоптоз клеток периферической крови / Н.М. Гюлазян // Кл</w:t>
      </w:r>
      <w:r w:rsidRPr="007E5163">
        <w:rPr>
          <w:sz w:val="28"/>
          <w:szCs w:val="28"/>
        </w:rPr>
        <w:t>и</w:t>
      </w:r>
      <w:r w:rsidRPr="007E5163">
        <w:rPr>
          <w:sz w:val="28"/>
          <w:szCs w:val="28"/>
        </w:rPr>
        <w:t>ническая лабораторная диагностика. – 2007. – № 4. – С. 22-24.</w:t>
      </w:r>
    </w:p>
    <w:p w:rsidR="00E009F9" w:rsidRPr="007E5163" w:rsidRDefault="00E009F9" w:rsidP="00F92CFD">
      <w:pPr>
        <w:numPr>
          <w:ilvl w:val="0"/>
          <w:numId w:val="39"/>
        </w:numPr>
        <w:spacing w:after="0" w:line="360" w:lineRule="auto"/>
        <w:jc w:val="both"/>
        <w:rPr>
          <w:sz w:val="28"/>
          <w:szCs w:val="28"/>
          <w:lang w:val="uk-UA"/>
        </w:rPr>
      </w:pPr>
      <w:r w:rsidRPr="007E5163">
        <w:rPr>
          <w:sz w:val="28"/>
          <w:szCs w:val="28"/>
          <w:lang w:val="uk-UA"/>
        </w:rPr>
        <w:t>Експресія молекул CD95 на поверхні моноцитів і лімфоцитів іn vitro під впливом ліпополісахаридів збудників хронічних синус</w:t>
      </w:r>
      <w:r w:rsidRPr="007E5163">
        <w:rPr>
          <w:sz w:val="28"/>
          <w:szCs w:val="28"/>
          <w:lang w:val="uk-UA"/>
        </w:rPr>
        <w:t>и</w:t>
      </w:r>
      <w:r w:rsidRPr="007E5163">
        <w:rPr>
          <w:sz w:val="28"/>
          <w:szCs w:val="28"/>
          <w:lang w:val="uk-UA"/>
        </w:rPr>
        <w:t xml:space="preserve">тів, отитів і тонзилітів / Н. Казімірко, І. Шумова, Н. Петруня </w:t>
      </w:r>
      <w:r w:rsidRPr="007E5163">
        <w:rPr>
          <w:sz w:val="28"/>
          <w:szCs w:val="28"/>
        </w:rPr>
        <w:t>[</w:t>
      </w:r>
      <w:r w:rsidRPr="007E5163">
        <w:rPr>
          <w:sz w:val="28"/>
          <w:szCs w:val="28"/>
          <w:lang w:val="uk-UA"/>
        </w:rPr>
        <w:t>та ін.</w:t>
      </w:r>
      <w:r w:rsidRPr="007E5163">
        <w:rPr>
          <w:sz w:val="28"/>
          <w:szCs w:val="28"/>
        </w:rPr>
        <w:t>]</w:t>
      </w:r>
      <w:r w:rsidRPr="007E5163">
        <w:rPr>
          <w:sz w:val="28"/>
          <w:szCs w:val="28"/>
          <w:lang w:val="uk-UA"/>
        </w:rPr>
        <w:t xml:space="preserve"> // Вісник Львівського університету. Серія біологічна. – 2008. – Випуск 46. – С. 54-58.</w:t>
      </w:r>
    </w:p>
    <w:p w:rsidR="00E009F9" w:rsidRPr="007E5163" w:rsidRDefault="00E009F9" w:rsidP="00F92CFD">
      <w:pPr>
        <w:pStyle w:val="af3"/>
        <w:numPr>
          <w:ilvl w:val="0"/>
          <w:numId w:val="39"/>
        </w:numPr>
        <w:suppressAutoHyphens w:val="0"/>
        <w:spacing w:after="0" w:line="360" w:lineRule="auto"/>
        <w:jc w:val="both"/>
        <w:rPr>
          <w:b/>
        </w:rPr>
      </w:pPr>
      <w:r w:rsidRPr="007E5163">
        <w:rPr>
          <w:b/>
          <w:szCs w:val="28"/>
        </w:rPr>
        <w:t>Ершов Ф.И. Эра цитокинов или язык клеток / Ф.И. Ершов // Вестник Российской академии естественных наук. – 2002. – № 3. – С. 24-26.</w:t>
      </w:r>
    </w:p>
    <w:p w:rsidR="00E009F9" w:rsidRPr="007E5163" w:rsidRDefault="00E009F9" w:rsidP="00F92CFD">
      <w:pPr>
        <w:numPr>
          <w:ilvl w:val="0"/>
          <w:numId w:val="39"/>
        </w:numPr>
        <w:tabs>
          <w:tab w:val="left" w:pos="900"/>
        </w:tabs>
        <w:spacing w:after="0" w:line="360" w:lineRule="auto"/>
        <w:jc w:val="both"/>
        <w:rPr>
          <w:sz w:val="28"/>
          <w:lang w:val="uk-UA"/>
        </w:rPr>
      </w:pPr>
      <w:r w:rsidRPr="007E5163">
        <w:rPr>
          <w:sz w:val="28"/>
          <w:lang w:val="uk-UA"/>
        </w:rPr>
        <w:t xml:space="preserve">Зак К.П. </w:t>
      </w:r>
      <w:r w:rsidRPr="007E5163">
        <w:rPr>
          <w:sz w:val="28"/>
        </w:rPr>
        <w:t xml:space="preserve">Большие гранулосодержащие лимфоциты в патологии / К.П. Зак, Л.П. Киндзельский, А.К. Бутенко. – </w:t>
      </w:r>
      <w:r w:rsidRPr="007E5163">
        <w:rPr>
          <w:sz w:val="28"/>
          <w:lang w:val="uk-UA"/>
        </w:rPr>
        <w:t xml:space="preserve">К.: Наукова думка, 1992. – 164 с. </w:t>
      </w:r>
    </w:p>
    <w:p w:rsidR="00E009F9" w:rsidRPr="007E5163" w:rsidRDefault="00E009F9" w:rsidP="00F92CFD">
      <w:pPr>
        <w:pStyle w:val="26"/>
        <w:numPr>
          <w:ilvl w:val="0"/>
          <w:numId w:val="39"/>
        </w:numPr>
        <w:spacing w:after="0" w:line="360" w:lineRule="auto"/>
        <w:jc w:val="both"/>
        <w:rPr>
          <w:sz w:val="28"/>
          <w:lang w:val="uk-UA"/>
        </w:rPr>
      </w:pPr>
      <w:r w:rsidRPr="007E5163">
        <w:rPr>
          <w:sz w:val="28"/>
        </w:rPr>
        <w:lastRenderedPageBreak/>
        <w:t>Злакоманова О.Н. Цитокинопосредованная дисфункция локом</w:t>
      </w:r>
      <w:r w:rsidRPr="007E5163">
        <w:rPr>
          <w:sz w:val="28"/>
        </w:rPr>
        <w:t>о</w:t>
      </w:r>
      <w:r w:rsidRPr="007E5163">
        <w:rPr>
          <w:sz w:val="28"/>
        </w:rPr>
        <w:t>торной активности фагоцитов и ее коррекция у детей с травматической боле</w:t>
      </w:r>
      <w:r w:rsidRPr="007E5163">
        <w:rPr>
          <w:sz w:val="28"/>
        </w:rPr>
        <w:t>з</w:t>
      </w:r>
      <w:r w:rsidRPr="007E5163">
        <w:rPr>
          <w:sz w:val="28"/>
        </w:rPr>
        <w:t>нью</w:t>
      </w:r>
      <w:r w:rsidRPr="007E5163">
        <w:rPr>
          <w:sz w:val="28"/>
          <w:lang w:val="uk-UA"/>
        </w:rPr>
        <w:t xml:space="preserve">: автореф. дис. на здобуття наук. ступеня доктора мед. наук: спец. 14.00.36 «Алергологія та імунологія» та 14.00.35 «Дитяча хірургія» / О.Н. Злакоманова. – Челябінськ, 2008. – 32 с. </w:t>
      </w:r>
    </w:p>
    <w:p w:rsidR="00E009F9" w:rsidRPr="007E5163" w:rsidRDefault="00E009F9" w:rsidP="00F92CFD">
      <w:pPr>
        <w:numPr>
          <w:ilvl w:val="0"/>
          <w:numId w:val="39"/>
        </w:numPr>
        <w:spacing w:after="0" w:line="360" w:lineRule="auto"/>
        <w:jc w:val="both"/>
        <w:rPr>
          <w:sz w:val="28"/>
          <w:szCs w:val="28"/>
        </w:rPr>
      </w:pPr>
      <w:r w:rsidRPr="007E5163">
        <w:rPr>
          <w:sz w:val="28"/>
          <w:szCs w:val="28"/>
        </w:rPr>
        <w:t>Иванов Ю.И. Статистическая обработка результатов медико-биологических исследований на микрокалькуляторах по пр</w:t>
      </w:r>
      <w:r w:rsidRPr="007E5163">
        <w:rPr>
          <w:sz w:val="28"/>
          <w:szCs w:val="28"/>
        </w:rPr>
        <w:t>о</w:t>
      </w:r>
      <w:r w:rsidRPr="007E5163">
        <w:rPr>
          <w:sz w:val="28"/>
          <w:szCs w:val="28"/>
        </w:rPr>
        <w:t>граммам / Ю.И. Иванов, О.Н. Погорелюк. – М.: Медицина, 1990. – 220 с.</w:t>
      </w:r>
    </w:p>
    <w:p w:rsidR="00E009F9" w:rsidRPr="007E5163" w:rsidRDefault="00E009F9" w:rsidP="00F92CFD">
      <w:pPr>
        <w:numPr>
          <w:ilvl w:val="0"/>
          <w:numId w:val="39"/>
        </w:numPr>
        <w:spacing w:after="0" w:line="360" w:lineRule="auto"/>
        <w:jc w:val="both"/>
        <w:rPr>
          <w:sz w:val="28"/>
          <w:szCs w:val="28"/>
        </w:rPr>
      </w:pPr>
      <w:r w:rsidRPr="007E5163">
        <w:rPr>
          <w:sz w:val="28"/>
          <w:szCs w:val="28"/>
        </w:rPr>
        <w:t>Иммунология апоптоза и некроза / С.Я. Проскуряков, В.Л. Габай, А.Г. Коноплянников [и др.] // Биохимия. – 2005. – Выпуск 12. – С. 1593-1605.</w:t>
      </w:r>
    </w:p>
    <w:p w:rsidR="00E009F9" w:rsidRPr="007E5163" w:rsidRDefault="00E009F9" w:rsidP="00F92CFD">
      <w:pPr>
        <w:pStyle w:val="af3"/>
        <w:numPr>
          <w:ilvl w:val="0"/>
          <w:numId w:val="39"/>
        </w:numPr>
        <w:suppressAutoHyphens w:val="0"/>
        <w:spacing w:after="0" w:line="360" w:lineRule="auto"/>
        <w:jc w:val="both"/>
        <w:rPr>
          <w:b/>
        </w:rPr>
      </w:pPr>
      <w:r w:rsidRPr="007E5163">
        <w:rPr>
          <w:b/>
        </w:rPr>
        <w:t>Исаченко Е.Г. Спонтанный и липополисахаридиндуцированный си</w:t>
      </w:r>
      <w:r w:rsidRPr="007E5163">
        <w:rPr>
          <w:b/>
        </w:rPr>
        <w:t>н</w:t>
      </w:r>
      <w:r w:rsidRPr="007E5163">
        <w:rPr>
          <w:b/>
        </w:rPr>
        <w:t>тез цитокинов клетками крови человека в норме и при алле</w:t>
      </w:r>
      <w:r w:rsidRPr="007E5163">
        <w:rPr>
          <w:b/>
        </w:rPr>
        <w:t>р</w:t>
      </w:r>
      <w:r w:rsidRPr="007E5163">
        <w:rPr>
          <w:b/>
        </w:rPr>
        <w:t>гопатиях / Е.Г. Исаченко, Т.И. Виткина, С.А. Геронина // Иммун</w:t>
      </w:r>
      <w:r w:rsidRPr="007E5163">
        <w:rPr>
          <w:b/>
        </w:rPr>
        <w:t>о</w:t>
      </w:r>
      <w:r w:rsidRPr="007E5163">
        <w:rPr>
          <w:b/>
        </w:rPr>
        <w:t>логия. – 1999. – № 5. – С. 37-39.</w:t>
      </w:r>
    </w:p>
    <w:p w:rsidR="00E009F9" w:rsidRPr="007E5163" w:rsidRDefault="00E009F9" w:rsidP="00F92CFD">
      <w:pPr>
        <w:numPr>
          <w:ilvl w:val="0"/>
          <w:numId w:val="39"/>
        </w:numPr>
        <w:spacing w:after="0" w:line="360" w:lineRule="auto"/>
        <w:jc w:val="both"/>
        <w:rPr>
          <w:sz w:val="28"/>
          <w:lang w:val="uk-UA"/>
        </w:rPr>
      </w:pPr>
      <w:r w:rsidRPr="007E5163">
        <w:rPr>
          <w:sz w:val="28"/>
        </w:rPr>
        <w:t xml:space="preserve">Казимирко Н.К. Влияние пептидогликанов бактерий на продукцию медиаторов эпителиоцитами влагалища и опухолевыми клетками </w:t>
      </w:r>
      <w:r w:rsidRPr="007E5163">
        <w:rPr>
          <w:sz w:val="28"/>
          <w:lang w:val="en-US"/>
        </w:rPr>
        <w:t>HeLa</w:t>
      </w:r>
      <w:r w:rsidRPr="007E5163">
        <w:rPr>
          <w:sz w:val="28"/>
        </w:rPr>
        <w:t xml:space="preserve"> / Н.К. Казимирко, Т.В. Левченко // </w:t>
      </w:r>
      <w:r w:rsidRPr="007E5163">
        <w:rPr>
          <w:sz w:val="28"/>
          <w:lang w:val="uk-UA"/>
        </w:rPr>
        <w:t>Український медичний альманах. – 2005. – № 4. – С. 116-119.</w:t>
      </w:r>
    </w:p>
    <w:p w:rsidR="00E009F9" w:rsidRPr="007E5163" w:rsidRDefault="00E009F9" w:rsidP="00F92CFD">
      <w:pPr>
        <w:pStyle w:val="af3"/>
        <w:numPr>
          <w:ilvl w:val="0"/>
          <w:numId w:val="39"/>
        </w:numPr>
        <w:suppressAutoHyphens w:val="0"/>
        <w:spacing w:after="0" w:line="360" w:lineRule="auto"/>
        <w:jc w:val="both"/>
        <w:rPr>
          <w:b/>
          <w:lang w:val="uk-UA"/>
        </w:rPr>
      </w:pPr>
      <w:r w:rsidRPr="007E5163">
        <w:rPr>
          <w:b/>
          <w:lang w:val="uk-UA"/>
        </w:rPr>
        <w:t xml:space="preserve">Казімірко Н.К. Апоптозіндукуюча активність ліпополісахариду </w:t>
      </w:r>
      <w:r w:rsidRPr="007E5163">
        <w:rPr>
          <w:b/>
          <w:i/>
        </w:rPr>
        <w:t>Neisseria</w:t>
      </w:r>
      <w:r w:rsidRPr="007E5163">
        <w:rPr>
          <w:b/>
          <w:i/>
          <w:lang w:val="uk-UA"/>
        </w:rPr>
        <w:t xml:space="preserve"> </w:t>
      </w:r>
      <w:r w:rsidRPr="007E5163">
        <w:rPr>
          <w:b/>
          <w:i/>
        </w:rPr>
        <w:t>meningitidis</w:t>
      </w:r>
      <w:r w:rsidRPr="007E5163">
        <w:rPr>
          <w:b/>
          <w:lang w:val="uk-UA"/>
        </w:rPr>
        <w:t xml:space="preserve"> / Н.К. Казімірко, О.В. Рубан, С.В. Вітріщак // Український медичний альманах. – 2000. – № 5. – С. 82-83.</w:t>
      </w:r>
    </w:p>
    <w:p w:rsidR="00E009F9" w:rsidRPr="007E5163" w:rsidRDefault="00E009F9" w:rsidP="00F92CFD">
      <w:pPr>
        <w:pStyle w:val="af3"/>
        <w:numPr>
          <w:ilvl w:val="0"/>
          <w:numId w:val="39"/>
        </w:numPr>
        <w:suppressAutoHyphens w:val="0"/>
        <w:spacing w:after="0" w:line="360" w:lineRule="auto"/>
        <w:jc w:val="both"/>
        <w:rPr>
          <w:b/>
        </w:rPr>
      </w:pPr>
      <w:r w:rsidRPr="007E5163">
        <w:rPr>
          <w:b/>
          <w:szCs w:val="28"/>
        </w:rPr>
        <w:t>Карсонова М.И. Изучение способности моноцитов периферической крови человека расщеплять пептидогликаны клеточной стенки бакт</w:t>
      </w:r>
      <w:r w:rsidRPr="007E5163">
        <w:rPr>
          <w:b/>
          <w:szCs w:val="28"/>
        </w:rPr>
        <w:t>е</w:t>
      </w:r>
      <w:r w:rsidRPr="007E5163">
        <w:rPr>
          <w:b/>
          <w:szCs w:val="28"/>
        </w:rPr>
        <w:t>рий с образованием глюкозаминилмурамилолигопептидных фрагме</w:t>
      </w:r>
      <w:r w:rsidRPr="007E5163">
        <w:rPr>
          <w:b/>
          <w:szCs w:val="28"/>
        </w:rPr>
        <w:t>н</w:t>
      </w:r>
      <w:r w:rsidRPr="007E5163">
        <w:rPr>
          <w:b/>
          <w:szCs w:val="28"/>
        </w:rPr>
        <w:t>тов / М.И. Карсонова, В.Л. Львов, Д.В. Мазуров, Б.В. Пинегин // И</w:t>
      </w:r>
      <w:r w:rsidRPr="007E5163">
        <w:rPr>
          <w:b/>
          <w:szCs w:val="28"/>
        </w:rPr>
        <w:t>м</w:t>
      </w:r>
      <w:r w:rsidRPr="007E5163">
        <w:rPr>
          <w:b/>
          <w:szCs w:val="28"/>
        </w:rPr>
        <w:t>мунология. – 2001. – № 3. – С. 21-23.</w:t>
      </w:r>
    </w:p>
    <w:p w:rsidR="00E009F9" w:rsidRPr="007E5163" w:rsidRDefault="00E009F9" w:rsidP="00F92CFD">
      <w:pPr>
        <w:pStyle w:val="af3"/>
        <w:numPr>
          <w:ilvl w:val="0"/>
          <w:numId w:val="39"/>
        </w:numPr>
        <w:suppressAutoHyphens w:val="0"/>
        <w:spacing w:after="0" w:line="360" w:lineRule="auto"/>
        <w:jc w:val="both"/>
        <w:rPr>
          <w:b/>
        </w:rPr>
      </w:pPr>
      <w:r w:rsidRPr="007E5163">
        <w:rPr>
          <w:b/>
        </w:rPr>
        <w:t>Ковальчук Л.В. Новые иммунопатогенетические взгляды: апоптотич</w:t>
      </w:r>
      <w:r w:rsidRPr="007E5163">
        <w:rPr>
          <w:b/>
        </w:rPr>
        <w:t>е</w:t>
      </w:r>
      <w:r w:rsidRPr="007E5163">
        <w:rPr>
          <w:b/>
        </w:rPr>
        <w:t>ские иммунодефициты / Л.В. Ковальчук, А.Н. Чередеев // Иммунол</w:t>
      </w:r>
      <w:r w:rsidRPr="007E5163">
        <w:rPr>
          <w:b/>
        </w:rPr>
        <w:t>о</w:t>
      </w:r>
      <w:r w:rsidRPr="007E5163">
        <w:rPr>
          <w:b/>
        </w:rPr>
        <w:t>гия. – 1999. – № 6. – С. 17-18.</w:t>
      </w:r>
    </w:p>
    <w:p w:rsidR="00E009F9" w:rsidRPr="007E5163" w:rsidRDefault="00E009F9" w:rsidP="00F92CFD">
      <w:pPr>
        <w:pStyle w:val="af3"/>
        <w:numPr>
          <w:ilvl w:val="0"/>
          <w:numId w:val="39"/>
        </w:numPr>
        <w:suppressAutoHyphens w:val="0"/>
        <w:spacing w:after="0" w:line="360" w:lineRule="auto"/>
        <w:jc w:val="both"/>
        <w:rPr>
          <w:b/>
          <w:lang w:val="uk-UA"/>
        </w:rPr>
      </w:pPr>
      <w:r w:rsidRPr="007E5163">
        <w:rPr>
          <w:b/>
        </w:rPr>
        <w:lastRenderedPageBreak/>
        <w:t>Козлов В.К. Сепсис: иммунопатогенез тяжёлого сепсиса / В.К. Ко</w:t>
      </w:r>
      <w:r w:rsidRPr="007E5163">
        <w:rPr>
          <w:b/>
        </w:rPr>
        <w:t>з</w:t>
      </w:r>
      <w:r w:rsidRPr="007E5163">
        <w:rPr>
          <w:b/>
        </w:rPr>
        <w:t xml:space="preserve">лов </w:t>
      </w:r>
      <w:r w:rsidRPr="007E5163">
        <w:rPr>
          <w:b/>
          <w:lang w:val="uk-UA"/>
        </w:rPr>
        <w:t>// Клінічна імунологія, алергологія, інфектологія. – 2009. – № 1-2. – С. 17-24.</w:t>
      </w:r>
    </w:p>
    <w:p w:rsidR="00E009F9" w:rsidRPr="007E5163" w:rsidRDefault="00E009F9" w:rsidP="00F92CFD">
      <w:pPr>
        <w:pStyle w:val="af3"/>
        <w:numPr>
          <w:ilvl w:val="0"/>
          <w:numId w:val="39"/>
        </w:numPr>
        <w:suppressAutoHyphens w:val="0"/>
        <w:spacing w:after="0" w:line="360" w:lineRule="auto"/>
        <w:jc w:val="both"/>
        <w:rPr>
          <w:b/>
        </w:rPr>
      </w:pPr>
      <w:r w:rsidRPr="007E5163">
        <w:rPr>
          <w:b/>
        </w:rPr>
        <w:t>Колесникова Н.В. Влияние миелопептида-3 на экспрессию молекул СD11B, CD16 и CD95 нейтрофильными гранулоцитами у детей, бол</w:t>
      </w:r>
      <w:r w:rsidRPr="007E5163">
        <w:rPr>
          <w:b/>
        </w:rPr>
        <w:t>ь</w:t>
      </w:r>
      <w:r w:rsidRPr="007E5163">
        <w:rPr>
          <w:b/>
        </w:rPr>
        <w:t>ных гнойно-септическими заболеваниями / Н.В. Колесникова, И.В. Нестерова, Г.А. Чудилова, В.А. Тараканов // Имм</w:t>
      </w:r>
      <w:r w:rsidRPr="007E5163">
        <w:rPr>
          <w:b/>
        </w:rPr>
        <w:t>у</w:t>
      </w:r>
      <w:r w:rsidRPr="007E5163">
        <w:rPr>
          <w:b/>
        </w:rPr>
        <w:t>нология. – 1999. – № 3. – С. 41-43.</w:t>
      </w:r>
    </w:p>
    <w:p w:rsidR="00E009F9" w:rsidRPr="007E5163" w:rsidRDefault="00E009F9" w:rsidP="00F92CFD">
      <w:pPr>
        <w:numPr>
          <w:ilvl w:val="0"/>
          <w:numId w:val="39"/>
        </w:numPr>
        <w:spacing w:after="0" w:line="360" w:lineRule="auto"/>
        <w:jc w:val="both"/>
        <w:rPr>
          <w:sz w:val="28"/>
          <w:lang w:val="uk-UA"/>
        </w:rPr>
      </w:pPr>
      <w:r w:rsidRPr="007E5163">
        <w:rPr>
          <w:sz w:val="28"/>
        </w:rPr>
        <w:t>Коновалов А. Экспрессия молекул CD95 на поверхности нейтр</w:t>
      </w:r>
      <w:r w:rsidRPr="007E5163">
        <w:rPr>
          <w:sz w:val="28"/>
        </w:rPr>
        <w:t>о</w:t>
      </w:r>
      <w:r w:rsidRPr="007E5163">
        <w:rPr>
          <w:sz w:val="28"/>
        </w:rPr>
        <w:t>филов под влиянием структурных компонентов и токсинов бакт</w:t>
      </w:r>
      <w:r w:rsidRPr="007E5163">
        <w:rPr>
          <w:sz w:val="28"/>
        </w:rPr>
        <w:t>е</w:t>
      </w:r>
      <w:r w:rsidRPr="007E5163">
        <w:rPr>
          <w:sz w:val="28"/>
        </w:rPr>
        <w:t xml:space="preserve">рий in vitro / А. Коновалов, И. Стериони, Е. Копельян // </w:t>
      </w:r>
      <w:r w:rsidRPr="007E5163">
        <w:rPr>
          <w:sz w:val="28"/>
          <w:lang w:val="uk-UA"/>
        </w:rPr>
        <w:t>Матеріали XI Ювілейного міжнародного медичного конгресу студентів і молодих вчених, пр</w:t>
      </w:r>
      <w:r w:rsidRPr="007E5163">
        <w:rPr>
          <w:sz w:val="28"/>
          <w:lang w:val="uk-UA"/>
        </w:rPr>
        <w:t>и</w:t>
      </w:r>
      <w:r w:rsidRPr="007E5163">
        <w:rPr>
          <w:sz w:val="28"/>
          <w:lang w:val="uk-UA"/>
        </w:rPr>
        <w:t>свяченому 50-річчю заснування Тернопільського державного меди</w:t>
      </w:r>
      <w:r w:rsidRPr="007E5163">
        <w:rPr>
          <w:sz w:val="28"/>
          <w:lang w:val="uk-UA"/>
        </w:rPr>
        <w:t>ч</w:t>
      </w:r>
      <w:r w:rsidRPr="007E5163">
        <w:rPr>
          <w:sz w:val="28"/>
          <w:lang w:val="uk-UA"/>
        </w:rPr>
        <w:t>ного університету імені І.Я. Горбачевського. – Тернопіль. – 2007. – С. 214.</w:t>
      </w:r>
    </w:p>
    <w:p w:rsidR="00E009F9" w:rsidRPr="007E5163" w:rsidRDefault="00E009F9" w:rsidP="00F92CFD">
      <w:pPr>
        <w:pStyle w:val="af5"/>
        <w:numPr>
          <w:ilvl w:val="0"/>
          <w:numId w:val="39"/>
        </w:numPr>
        <w:spacing w:after="0" w:line="360" w:lineRule="auto"/>
        <w:jc w:val="both"/>
        <w:rPr>
          <w:sz w:val="28"/>
        </w:rPr>
      </w:pPr>
      <w:r w:rsidRPr="007E5163">
        <w:rPr>
          <w:sz w:val="28"/>
        </w:rPr>
        <w:t>Коновалов А.Ю. Влияние липополисахаридов на экспрессию м</w:t>
      </w:r>
      <w:r w:rsidRPr="007E5163">
        <w:rPr>
          <w:sz w:val="28"/>
        </w:rPr>
        <w:t>о</w:t>
      </w:r>
      <w:r w:rsidRPr="007E5163">
        <w:rPr>
          <w:sz w:val="28"/>
        </w:rPr>
        <w:t>лекул CD95 на поверхности моноцитов in vitro / А.Ю. Коновалов, И.В. Ст</w:t>
      </w:r>
      <w:r w:rsidRPr="007E5163">
        <w:rPr>
          <w:sz w:val="28"/>
        </w:rPr>
        <w:t>е</w:t>
      </w:r>
      <w:r w:rsidRPr="007E5163">
        <w:rPr>
          <w:sz w:val="28"/>
        </w:rPr>
        <w:t>риони // Материалы Межгородской конференции мол</w:t>
      </w:r>
      <w:r w:rsidRPr="007E5163">
        <w:rPr>
          <w:sz w:val="28"/>
        </w:rPr>
        <w:t>о</w:t>
      </w:r>
      <w:r w:rsidRPr="007E5163">
        <w:rPr>
          <w:sz w:val="28"/>
        </w:rPr>
        <w:t>дых учёных «Актуальные проблемы патофизиологии». – С.-Петербург, 2007. – С. 68-70.</w:t>
      </w:r>
    </w:p>
    <w:p w:rsidR="00E009F9" w:rsidRPr="007E5163" w:rsidRDefault="00E009F9" w:rsidP="00F92CFD">
      <w:pPr>
        <w:pStyle w:val="af5"/>
        <w:numPr>
          <w:ilvl w:val="0"/>
          <w:numId w:val="39"/>
        </w:numPr>
        <w:spacing w:after="0" w:line="360" w:lineRule="auto"/>
        <w:jc w:val="both"/>
        <w:rPr>
          <w:sz w:val="28"/>
          <w:lang w:val="uk-UA"/>
        </w:rPr>
      </w:pPr>
      <w:r w:rsidRPr="007E5163">
        <w:rPr>
          <w:sz w:val="28"/>
        </w:rPr>
        <w:t>Коновалов А.Ю. Влияние тейхоевых кислот возбудителей хронич</w:t>
      </w:r>
      <w:r w:rsidRPr="007E5163">
        <w:rPr>
          <w:sz w:val="28"/>
        </w:rPr>
        <w:t>е</w:t>
      </w:r>
      <w:r w:rsidRPr="007E5163">
        <w:rPr>
          <w:sz w:val="28"/>
        </w:rPr>
        <w:t xml:space="preserve">ских тонзиллитов и синуситов на секреторную активность моноцитов in vitro / А.Ю. Коновалов, Н.К. Казимирко // </w:t>
      </w:r>
      <w:r w:rsidRPr="007E5163">
        <w:rPr>
          <w:sz w:val="28"/>
          <w:lang w:val="uk-UA"/>
        </w:rPr>
        <w:t>Світ мед</w:t>
      </w:r>
      <w:r w:rsidRPr="007E5163">
        <w:rPr>
          <w:sz w:val="28"/>
          <w:lang w:val="uk-UA"/>
        </w:rPr>
        <w:t>и</w:t>
      </w:r>
      <w:r w:rsidRPr="007E5163">
        <w:rPr>
          <w:sz w:val="28"/>
          <w:lang w:val="uk-UA"/>
        </w:rPr>
        <w:t>цини та біології. – 2007. – № 1. – С. 9-11.</w:t>
      </w:r>
    </w:p>
    <w:p w:rsidR="00E009F9" w:rsidRPr="007E5163" w:rsidRDefault="00E009F9" w:rsidP="00F92CFD">
      <w:pPr>
        <w:numPr>
          <w:ilvl w:val="0"/>
          <w:numId w:val="39"/>
        </w:numPr>
        <w:spacing w:after="0" w:line="360" w:lineRule="auto"/>
        <w:jc w:val="both"/>
        <w:rPr>
          <w:sz w:val="28"/>
          <w:lang w:val="uk-UA"/>
        </w:rPr>
      </w:pPr>
      <w:r w:rsidRPr="007E5163">
        <w:rPr>
          <w:sz w:val="28"/>
          <w:lang w:val="uk-UA"/>
        </w:rPr>
        <w:t>Коновалов А.Ю. Вплив препарату «Амізон» на фагоцитарну акти</w:t>
      </w:r>
      <w:r w:rsidRPr="007E5163">
        <w:rPr>
          <w:sz w:val="28"/>
          <w:lang w:val="uk-UA"/>
        </w:rPr>
        <w:t>в</w:t>
      </w:r>
      <w:r w:rsidRPr="007E5163">
        <w:rPr>
          <w:sz w:val="28"/>
          <w:lang w:val="uk-UA"/>
        </w:rPr>
        <w:t>ність, процеси перекисного окиснення ліпідів, систему антиокислюв</w:t>
      </w:r>
      <w:r w:rsidRPr="007E5163">
        <w:rPr>
          <w:sz w:val="28"/>
          <w:lang w:val="uk-UA"/>
        </w:rPr>
        <w:t>а</w:t>
      </w:r>
      <w:r w:rsidRPr="007E5163">
        <w:rPr>
          <w:sz w:val="28"/>
          <w:lang w:val="uk-UA"/>
        </w:rPr>
        <w:t>льного захисту нейтрофілів і моноцитів хворих на хронічні отити, то</w:t>
      </w:r>
      <w:r w:rsidRPr="007E5163">
        <w:rPr>
          <w:sz w:val="28"/>
          <w:lang w:val="uk-UA"/>
        </w:rPr>
        <w:t>н</w:t>
      </w:r>
      <w:r w:rsidRPr="007E5163">
        <w:rPr>
          <w:sz w:val="28"/>
          <w:lang w:val="uk-UA"/>
        </w:rPr>
        <w:t>зиліти та синусити / А.Ю. Коновалов // Український медичний альм</w:t>
      </w:r>
      <w:r w:rsidRPr="007E5163">
        <w:rPr>
          <w:sz w:val="28"/>
          <w:lang w:val="uk-UA"/>
        </w:rPr>
        <w:t>а</w:t>
      </w:r>
      <w:r w:rsidRPr="007E5163">
        <w:rPr>
          <w:sz w:val="28"/>
          <w:lang w:val="uk-UA"/>
        </w:rPr>
        <w:t>нах. – 2007. – № 2. – С. 80-81.</w:t>
      </w:r>
    </w:p>
    <w:p w:rsidR="00E009F9" w:rsidRPr="007E5163" w:rsidRDefault="00E009F9" w:rsidP="00F92CFD">
      <w:pPr>
        <w:numPr>
          <w:ilvl w:val="0"/>
          <w:numId w:val="39"/>
        </w:numPr>
        <w:spacing w:after="0" w:line="360" w:lineRule="auto"/>
        <w:jc w:val="both"/>
        <w:rPr>
          <w:sz w:val="28"/>
          <w:szCs w:val="28"/>
          <w:lang w:val="uk-UA"/>
        </w:rPr>
      </w:pPr>
      <w:r w:rsidRPr="007E5163">
        <w:rPr>
          <w:sz w:val="28"/>
          <w:szCs w:val="28"/>
        </w:rPr>
        <w:lastRenderedPageBreak/>
        <w:t>Королюк М.А. Метод определения активности каталазы / М.А. Кор</w:t>
      </w:r>
      <w:r w:rsidRPr="007E5163">
        <w:rPr>
          <w:sz w:val="28"/>
          <w:szCs w:val="28"/>
        </w:rPr>
        <w:t>о</w:t>
      </w:r>
      <w:r w:rsidRPr="007E5163">
        <w:rPr>
          <w:sz w:val="28"/>
          <w:szCs w:val="28"/>
        </w:rPr>
        <w:t>люк, Л.И. Иванова, И.Г. Майорова, В.Е. Токарев // Лабор</w:t>
      </w:r>
      <w:r w:rsidRPr="007E5163">
        <w:rPr>
          <w:sz w:val="28"/>
          <w:szCs w:val="28"/>
        </w:rPr>
        <w:t>а</w:t>
      </w:r>
      <w:r w:rsidRPr="007E5163">
        <w:rPr>
          <w:sz w:val="28"/>
          <w:szCs w:val="28"/>
        </w:rPr>
        <w:t>торное дело. – 1988. – № 1. – С. 16-19.</w:t>
      </w:r>
    </w:p>
    <w:p w:rsidR="00E009F9" w:rsidRPr="007E5163" w:rsidRDefault="00E009F9" w:rsidP="00F92CFD">
      <w:pPr>
        <w:numPr>
          <w:ilvl w:val="0"/>
          <w:numId w:val="39"/>
        </w:numPr>
        <w:spacing w:after="0" w:line="360" w:lineRule="auto"/>
        <w:jc w:val="both"/>
        <w:rPr>
          <w:sz w:val="28"/>
          <w:lang w:val="uk-UA"/>
        </w:rPr>
      </w:pPr>
      <w:r w:rsidRPr="007E5163">
        <w:rPr>
          <w:sz w:val="28"/>
        </w:rPr>
        <w:t>Косенко Ю.В. Влияние липополисахаридов бактерий – этиологич</w:t>
      </w:r>
      <w:r w:rsidRPr="007E5163">
        <w:rPr>
          <w:sz w:val="28"/>
        </w:rPr>
        <w:t>е</w:t>
      </w:r>
      <w:r w:rsidRPr="007E5163">
        <w:rPr>
          <w:sz w:val="28"/>
        </w:rPr>
        <w:t>ских агентов хронического пародонтита у беременных на секр</w:t>
      </w:r>
      <w:r w:rsidRPr="007E5163">
        <w:rPr>
          <w:sz w:val="28"/>
        </w:rPr>
        <w:t>е</w:t>
      </w:r>
      <w:r w:rsidRPr="007E5163">
        <w:rPr>
          <w:sz w:val="28"/>
        </w:rPr>
        <w:t xml:space="preserve">торную активность моноцитов и лимфоцитов </w:t>
      </w:r>
      <w:r w:rsidRPr="007E5163">
        <w:rPr>
          <w:sz w:val="28"/>
          <w:lang w:val="en-US"/>
        </w:rPr>
        <w:t>in</w:t>
      </w:r>
      <w:r w:rsidRPr="007E5163">
        <w:rPr>
          <w:sz w:val="28"/>
        </w:rPr>
        <w:t xml:space="preserve"> </w:t>
      </w:r>
      <w:r w:rsidRPr="007E5163">
        <w:rPr>
          <w:sz w:val="28"/>
          <w:lang w:val="en-US"/>
        </w:rPr>
        <w:t>vitro</w:t>
      </w:r>
      <w:r w:rsidRPr="007E5163">
        <w:rPr>
          <w:sz w:val="28"/>
        </w:rPr>
        <w:t xml:space="preserve"> / Ю.В. Косенко // </w:t>
      </w:r>
      <w:r w:rsidRPr="007E5163">
        <w:rPr>
          <w:sz w:val="28"/>
          <w:lang w:val="uk-UA"/>
        </w:rPr>
        <w:t>Украї</w:t>
      </w:r>
      <w:r w:rsidRPr="007E5163">
        <w:rPr>
          <w:sz w:val="28"/>
          <w:lang w:val="uk-UA"/>
        </w:rPr>
        <w:t>н</w:t>
      </w:r>
      <w:r w:rsidRPr="007E5163">
        <w:rPr>
          <w:sz w:val="28"/>
          <w:lang w:val="uk-UA"/>
        </w:rPr>
        <w:t>ський медичний альманах. – 2005. – № 6. – С. 199-202.</w:t>
      </w:r>
    </w:p>
    <w:p w:rsidR="00E009F9" w:rsidRPr="007E5163" w:rsidRDefault="00E009F9" w:rsidP="00F92CFD">
      <w:pPr>
        <w:numPr>
          <w:ilvl w:val="0"/>
          <w:numId w:val="39"/>
        </w:numPr>
        <w:tabs>
          <w:tab w:val="left" w:pos="900"/>
        </w:tabs>
        <w:spacing w:after="0" w:line="360" w:lineRule="auto"/>
        <w:jc w:val="both"/>
        <w:rPr>
          <w:sz w:val="28"/>
          <w:lang w:val="uk-UA"/>
        </w:rPr>
      </w:pPr>
      <w:r w:rsidRPr="007E5163">
        <w:rPr>
          <w:sz w:val="28"/>
        </w:rPr>
        <w:t>Косенко Ю.В. Влияние липополисахаридов бактерий на апоптоз м</w:t>
      </w:r>
      <w:r w:rsidRPr="007E5163">
        <w:rPr>
          <w:sz w:val="28"/>
        </w:rPr>
        <w:t>о</w:t>
      </w:r>
      <w:r w:rsidRPr="007E5163">
        <w:rPr>
          <w:sz w:val="28"/>
        </w:rPr>
        <w:t xml:space="preserve">ноцитов / Ю.В. Косенко // </w:t>
      </w:r>
      <w:r w:rsidRPr="007E5163">
        <w:rPr>
          <w:sz w:val="28"/>
          <w:lang w:val="uk-UA"/>
        </w:rPr>
        <w:t>Український медичний альманах</w:t>
      </w:r>
      <w:r w:rsidRPr="007E5163">
        <w:rPr>
          <w:sz w:val="28"/>
          <w:szCs w:val="28"/>
          <w:lang w:val="uk-UA"/>
        </w:rPr>
        <w:t>. – 2004. – № 6. – С.</w:t>
      </w:r>
      <w:r w:rsidRPr="007E5163">
        <w:rPr>
          <w:sz w:val="28"/>
          <w:lang w:val="uk-UA"/>
        </w:rPr>
        <w:t xml:space="preserve"> 66-68.</w:t>
      </w:r>
    </w:p>
    <w:p w:rsidR="00E009F9" w:rsidRPr="007E5163" w:rsidRDefault="00E009F9" w:rsidP="00F92CFD">
      <w:pPr>
        <w:pStyle w:val="Normal5"/>
        <w:numPr>
          <w:ilvl w:val="0"/>
          <w:numId w:val="39"/>
        </w:numPr>
        <w:shd w:val="clear" w:color="auto" w:fill="FFFFFF"/>
        <w:snapToGrid w:val="0"/>
        <w:rPr>
          <w:b/>
          <w:lang w:val="uk-UA"/>
        </w:rPr>
      </w:pPr>
      <w:r w:rsidRPr="007E5163">
        <w:rPr>
          <w:b/>
        </w:rPr>
        <w:t>Косенко Ю.В. Влияние липополисахаридов этиологических агентов хронического пародонтита на фагоцитарную активность м</w:t>
      </w:r>
      <w:r w:rsidRPr="007E5163">
        <w:rPr>
          <w:b/>
        </w:rPr>
        <w:t>о</w:t>
      </w:r>
      <w:r w:rsidRPr="007E5163">
        <w:rPr>
          <w:b/>
        </w:rPr>
        <w:t xml:space="preserve">ноцитов / Ю.В. Косенко </w:t>
      </w:r>
      <w:r w:rsidRPr="007E5163">
        <w:rPr>
          <w:b/>
          <w:lang w:val="uk-UA"/>
        </w:rPr>
        <w:t>// Український медичний альманах. – 2005. – № 5. – С. 66-68.</w:t>
      </w:r>
    </w:p>
    <w:p w:rsidR="00E009F9" w:rsidRPr="007E5163" w:rsidRDefault="00E009F9" w:rsidP="00F92CFD">
      <w:pPr>
        <w:pStyle w:val="Normal5"/>
        <w:numPr>
          <w:ilvl w:val="0"/>
          <w:numId w:val="39"/>
        </w:numPr>
        <w:shd w:val="clear" w:color="auto" w:fill="FFFFFF"/>
        <w:snapToGrid w:val="0"/>
        <w:rPr>
          <w:b/>
          <w:lang w:val="uk-UA"/>
        </w:rPr>
      </w:pPr>
      <w:r w:rsidRPr="007E5163">
        <w:rPr>
          <w:b/>
          <w:lang w:val="uk-UA"/>
        </w:rPr>
        <w:t>Косенко Ю.В. Вплив ліпополісахаридів етіологічних агентів хронічн</w:t>
      </w:r>
      <w:r w:rsidRPr="007E5163">
        <w:rPr>
          <w:b/>
          <w:lang w:val="uk-UA"/>
        </w:rPr>
        <w:t>о</w:t>
      </w:r>
      <w:r w:rsidRPr="007E5163">
        <w:rPr>
          <w:b/>
          <w:lang w:val="uk-UA"/>
        </w:rPr>
        <w:t>го пародонтиту на фагоцитарну активність моноцитів in vitro / Ю.В. Косенко, Перфільєва М.Ю. // Загальна патологія та патологічна фізі</w:t>
      </w:r>
      <w:r w:rsidRPr="007E5163">
        <w:rPr>
          <w:b/>
          <w:lang w:val="uk-UA"/>
        </w:rPr>
        <w:t>о</w:t>
      </w:r>
      <w:r w:rsidRPr="007E5163">
        <w:rPr>
          <w:b/>
          <w:lang w:val="uk-UA"/>
        </w:rPr>
        <w:t>логія. – 2006. – № 1. – С. 16-19.</w:t>
      </w:r>
    </w:p>
    <w:p w:rsidR="00E009F9" w:rsidRPr="007E5163" w:rsidRDefault="00E009F9" w:rsidP="00F92CFD">
      <w:pPr>
        <w:numPr>
          <w:ilvl w:val="0"/>
          <w:numId w:val="39"/>
        </w:numPr>
        <w:spacing w:after="0" w:line="360" w:lineRule="auto"/>
        <w:jc w:val="both"/>
        <w:rPr>
          <w:sz w:val="28"/>
          <w:szCs w:val="28"/>
        </w:rPr>
      </w:pPr>
      <w:r w:rsidRPr="007E5163">
        <w:rPr>
          <w:sz w:val="28"/>
          <w:szCs w:val="28"/>
        </w:rPr>
        <w:t>Коэкспрессия антигена С</w:t>
      </w:r>
      <w:r w:rsidRPr="007E5163">
        <w:rPr>
          <w:sz w:val="28"/>
          <w:szCs w:val="28"/>
          <w:lang w:val="en-US"/>
        </w:rPr>
        <w:t>D</w:t>
      </w:r>
      <w:r w:rsidRPr="007E5163">
        <w:rPr>
          <w:sz w:val="28"/>
          <w:szCs w:val="28"/>
        </w:rPr>
        <w:t>34 ранних гемопоэтических предшестве</w:t>
      </w:r>
      <w:r w:rsidRPr="007E5163">
        <w:rPr>
          <w:sz w:val="28"/>
          <w:szCs w:val="28"/>
        </w:rPr>
        <w:t>н</w:t>
      </w:r>
      <w:r w:rsidRPr="007E5163">
        <w:rPr>
          <w:sz w:val="28"/>
          <w:szCs w:val="28"/>
        </w:rPr>
        <w:t xml:space="preserve">ников и антигена </w:t>
      </w:r>
      <w:r w:rsidRPr="007E5163">
        <w:rPr>
          <w:sz w:val="28"/>
          <w:szCs w:val="28"/>
          <w:lang w:val="en-US"/>
        </w:rPr>
        <w:t>FAS</w:t>
      </w:r>
      <w:r w:rsidRPr="007E5163">
        <w:rPr>
          <w:sz w:val="28"/>
          <w:szCs w:val="28"/>
        </w:rPr>
        <w:t>/</w:t>
      </w:r>
      <w:r w:rsidRPr="007E5163">
        <w:rPr>
          <w:sz w:val="28"/>
          <w:szCs w:val="28"/>
          <w:lang w:val="en-US"/>
        </w:rPr>
        <w:t>APO</w:t>
      </w:r>
      <w:r w:rsidRPr="007E5163">
        <w:rPr>
          <w:sz w:val="28"/>
          <w:szCs w:val="28"/>
        </w:rPr>
        <w:t>-1 (</w:t>
      </w:r>
      <w:r w:rsidRPr="007E5163">
        <w:rPr>
          <w:sz w:val="28"/>
          <w:szCs w:val="28"/>
          <w:lang w:val="en-US"/>
        </w:rPr>
        <w:t>CD</w:t>
      </w:r>
      <w:r w:rsidRPr="007E5163">
        <w:rPr>
          <w:sz w:val="28"/>
          <w:szCs w:val="28"/>
        </w:rPr>
        <w:t>95), опосредующего апоптоз / А.Ю. Барышников, Т.Н. Заботина, Н.П. Седяхина [и др.] // Экспериментал</w:t>
      </w:r>
      <w:r w:rsidRPr="007E5163">
        <w:rPr>
          <w:sz w:val="28"/>
          <w:szCs w:val="28"/>
        </w:rPr>
        <w:t>ь</w:t>
      </w:r>
      <w:r w:rsidRPr="007E5163">
        <w:rPr>
          <w:sz w:val="28"/>
          <w:szCs w:val="28"/>
        </w:rPr>
        <w:t>ная онкология. – 1994. – № 4-6. – С. 343-345.</w:t>
      </w:r>
    </w:p>
    <w:p w:rsidR="00E009F9" w:rsidRPr="007E5163" w:rsidRDefault="00E009F9" w:rsidP="00F92CFD">
      <w:pPr>
        <w:numPr>
          <w:ilvl w:val="0"/>
          <w:numId w:val="39"/>
        </w:numPr>
        <w:tabs>
          <w:tab w:val="left" w:pos="900"/>
        </w:tabs>
        <w:spacing w:after="0" w:line="360" w:lineRule="auto"/>
        <w:jc w:val="both"/>
        <w:rPr>
          <w:sz w:val="28"/>
        </w:rPr>
      </w:pPr>
      <w:r w:rsidRPr="007E5163">
        <w:rPr>
          <w:sz w:val="28"/>
        </w:rPr>
        <w:t>Кульшин В.А. Улучшенный метод выделения липополисахаридов из грамотрицательных бактерий / В.А. Кульшин, А.А. Яковлев, С.Н. Авиева // Молекулярная генетика, микробиология и вирусология. – 1987. – № 5. – С. 44-46.</w:t>
      </w:r>
    </w:p>
    <w:p w:rsidR="00E009F9" w:rsidRPr="007E5163" w:rsidRDefault="00E009F9" w:rsidP="00F92CFD">
      <w:pPr>
        <w:numPr>
          <w:ilvl w:val="0"/>
          <w:numId w:val="39"/>
        </w:numPr>
        <w:spacing w:after="0" w:line="360" w:lineRule="auto"/>
        <w:jc w:val="both"/>
        <w:rPr>
          <w:sz w:val="28"/>
        </w:rPr>
      </w:pPr>
      <w:r w:rsidRPr="007E5163">
        <w:rPr>
          <w:sz w:val="28"/>
          <w:szCs w:val="28"/>
        </w:rPr>
        <w:t>Лапач С.Н. Статистические методы в медико-биологических исслед</w:t>
      </w:r>
      <w:r w:rsidRPr="007E5163">
        <w:rPr>
          <w:sz w:val="28"/>
          <w:szCs w:val="28"/>
        </w:rPr>
        <w:t>о</w:t>
      </w:r>
      <w:r w:rsidRPr="007E5163">
        <w:rPr>
          <w:sz w:val="28"/>
          <w:szCs w:val="28"/>
        </w:rPr>
        <w:t xml:space="preserve">ваниях с использованием </w:t>
      </w:r>
      <w:r w:rsidRPr="007E5163">
        <w:rPr>
          <w:sz w:val="28"/>
          <w:szCs w:val="28"/>
          <w:lang w:val="en-US"/>
        </w:rPr>
        <w:t>Excel</w:t>
      </w:r>
      <w:r w:rsidRPr="007E5163">
        <w:rPr>
          <w:sz w:val="28"/>
          <w:szCs w:val="28"/>
        </w:rPr>
        <w:t xml:space="preserve"> / С.Н. Лапач, А.В. Чубанко, П.Н. Б</w:t>
      </w:r>
      <w:r w:rsidRPr="007E5163">
        <w:rPr>
          <w:sz w:val="28"/>
          <w:szCs w:val="28"/>
        </w:rPr>
        <w:t>а</w:t>
      </w:r>
      <w:r w:rsidRPr="007E5163">
        <w:rPr>
          <w:sz w:val="28"/>
          <w:szCs w:val="28"/>
        </w:rPr>
        <w:t>бич. – К.: Морион, 2000. – 320 с.</w:t>
      </w:r>
    </w:p>
    <w:p w:rsidR="00E009F9" w:rsidRPr="007E5163" w:rsidRDefault="00E009F9" w:rsidP="00F92CFD">
      <w:pPr>
        <w:numPr>
          <w:ilvl w:val="0"/>
          <w:numId w:val="39"/>
        </w:numPr>
        <w:spacing w:after="0" w:line="360" w:lineRule="auto"/>
        <w:jc w:val="both"/>
        <w:rPr>
          <w:sz w:val="28"/>
        </w:rPr>
      </w:pPr>
      <w:r w:rsidRPr="007E5163">
        <w:rPr>
          <w:sz w:val="28"/>
          <w:lang w:val="uk-UA"/>
        </w:rPr>
        <w:lastRenderedPageBreak/>
        <w:t xml:space="preserve">Левченко Т.В. </w:t>
      </w:r>
      <w:r w:rsidRPr="007E5163">
        <w:rPr>
          <w:sz w:val="28"/>
        </w:rPr>
        <w:t>Роль структурных компонентов бактерий в нар</w:t>
      </w:r>
      <w:r w:rsidRPr="007E5163">
        <w:rPr>
          <w:sz w:val="28"/>
        </w:rPr>
        <w:t>у</w:t>
      </w:r>
      <w:r w:rsidRPr="007E5163">
        <w:rPr>
          <w:sz w:val="28"/>
        </w:rPr>
        <w:t>шении продукции медиаторов опухолевыми клетками HeLa, эп</w:t>
      </w:r>
      <w:r w:rsidRPr="007E5163">
        <w:rPr>
          <w:sz w:val="28"/>
        </w:rPr>
        <w:t>и</w:t>
      </w:r>
      <w:r w:rsidRPr="007E5163">
        <w:rPr>
          <w:sz w:val="28"/>
        </w:rPr>
        <w:t>телиоцитами влагалища, моноцитами и лимфоцитами перифер</w:t>
      </w:r>
      <w:r w:rsidRPr="007E5163">
        <w:rPr>
          <w:sz w:val="28"/>
        </w:rPr>
        <w:t>и</w:t>
      </w:r>
      <w:r w:rsidRPr="007E5163">
        <w:rPr>
          <w:sz w:val="28"/>
        </w:rPr>
        <w:t xml:space="preserve">ческой крови in vitro: дис. … </w:t>
      </w:r>
      <w:r w:rsidRPr="007E5163">
        <w:rPr>
          <w:sz w:val="28"/>
          <w:lang w:val="uk-UA"/>
        </w:rPr>
        <w:t>кандидата мед. наук: 14.03.04 / Левченко Тетяна Волод</w:t>
      </w:r>
      <w:r w:rsidRPr="007E5163">
        <w:rPr>
          <w:sz w:val="28"/>
          <w:lang w:val="uk-UA"/>
        </w:rPr>
        <w:t>и</w:t>
      </w:r>
      <w:r w:rsidRPr="007E5163">
        <w:rPr>
          <w:sz w:val="28"/>
          <w:lang w:val="uk-UA"/>
        </w:rPr>
        <w:t>мирівна. – Луганськ, 2008. – 163 с.</w:t>
      </w:r>
    </w:p>
    <w:p w:rsidR="00E009F9" w:rsidRPr="007E5163" w:rsidRDefault="00E009F9" w:rsidP="00F92CFD">
      <w:pPr>
        <w:pStyle w:val="af3"/>
        <w:numPr>
          <w:ilvl w:val="0"/>
          <w:numId w:val="39"/>
        </w:numPr>
        <w:suppressAutoHyphens w:val="0"/>
        <w:spacing w:after="0" w:line="360" w:lineRule="auto"/>
        <w:jc w:val="both"/>
        <w:rPr>
          <w:b/>
        </w:rPr>
      </w:pPr>
      <w:r w:rsidRPr="007E5163">
        <w:rPr>
          <w:b/>
        </w:rPr>
        <w:t>Лушников Е.Ф. Гибель клетки (апоптоз) / Е.Ф. Лушников, А.Ю. Абр</w:t>
      </w:r>
      <w:r w:rsidRPr="007E5163">
        <w:rPr>
          <w:b/>
        </w:rPr>
        <w:t>о</w:t>
      </w:r>
      <w:r w:rsidRPr="007E5163">
        <w:rPr>
          <w:b/>
        </w:rPr>
        <w:t>симов. – М.: Медицина, 2001. – С. 189-191.</w:t>
      </w:r>
    </w:p>
    <w:p w:rsidR="00E009F9" w:rsidRPr="007E5163" w:rsidRDefault="00E009F9" w:rsidP="00F92CFD">
      <w:pPr>
        <w:numPr>
          <w:ilvl w:val="0"/>
          <w:numId w:val="39"/>
        </w:numPr>
        <w:tabs>
          <w:tab w:val="left" w:pos="900"/>
        </w:tabs>
        <w:spacing w:after="0" w:line="360" w:lineRule="auto"/>
        <w:jc w:val="both"/>
        <w:rPr>
          <w:sz w:val="28"/>
        </w:rPr>
      </w:pPr>
      <w:r w:rsidRPr="007E5163">
        <w:rPr>
          <w:sz w:val="28"/>
        </w:rPr>
        <w:t>Мазуров Д.В. Изучение способности моноцитов периферической кр</w:t>
      </w:r>
      <w:r w:rsidRPr="007E5163">
        <w:rPr>
          <w:sz w:val="28"/>
        </w:rPr>
        <w:t>о</w:t>
      </w:r>
      <w:r w:rsidRPr="007E5163">
        <w:rPr>
          <w:sz w:val="28"/>
        </w:rPr>
        <w:t>ви человека расщеплять пептидогликаны клеточной стенки бактерий с образованием глюкозаминилмурамилолигопептидных фрагментов / Д.В. Мазуров, В.Л. Львов, М.И. Карсонова // Имм</w:t>
      </w:r>
      <w:r w:rsidRPr="007E5163">
        <w:rPr>
          <w:sz w:val="28"/>
        </w:rPr>
        <w:t>у</w:t>
      </w:r>
      <w:r w:rsidRPr="007E5163">
        <w:rPr>
          <w:sz w:val="28"/>
        </w:rPr>
        <w:t>нология. – 2001</w:t>
      </w:r>
      <w:r w:rsidRPr="007E5163">
        <w:rPr>
          <w:sz w:val="28"/>
          <w:szCs w:val="28"/>
        </w:rPr>
        <w:t>. –</w:t>
      </w:r>
      <w:r w:rsidRPr="007E5163">
        <w:rPr>
          <w:sz w:val="28"/>
        </w:rPr>
        <w:t xml:space="preserve"> № 3. – С. 21-23.</w:t>
      </w:r>
    </w:p>
    <w:p w:rsidR="00E009F9" w:rsidRPr="007E5163" w:rsidRDefault="00E009F9" w:rsidP="00F92CFD">
      <w:pPr>
        <w:pStyle w:val="af3"/>
        <w:numPr>
          <w:ilvl w:val="0"/>
          <w:numId w:val="39"/>
        </w:numPr>
        <w:suppressAutoHyphens w:val="0"/>
        <w:spacing w:after="0" w:line="360" w:lineRule="auto"/>
        <w:jc w:val="both"/>
        <w:rPr>
          <w:b/>
        </w:rPr>
      </w:pPr>
      <w:r w:rsidRPr="007E5163">
        <w:rPr>
          <w:b/>
        </w:rPr>
        <w:t>Малов В.А. Эволюция взгляда на роль бактериальных липополисах</w:t>
      </w:r>
      <w:r w:rsidRPr="007E5163">
        <w:rPr>
          <w:b/>
        </w:rPr>
        <w:t>а</w:t>
      </w:r>
      <w:r w:rsidRPr="007E5163">
        <w:rPr>
          <w:b/>
        </w:rPr>
        <w:t>ридов в патологии человека / В.А. Малов, С.Г. Пак // Вестник Росси</w:t>
      </w:r>
      <w:r w:rsidRPr="007E5163">
        <w:rPr>
          <w:b/>
        </w:rPr>
        <w:t>й</w:t>
      </w:r>
      <w:r w:rsidRPr="007E5163">
        <w:rPr>
          <w:b/>
        </w:rPr>
        <w:t>ской академии медицинских наук. – 1997. – № 8. – С. 33-38.</w:t>
      </w:r>
    </w:p>
    <w:p w:rsidR="00E009F9" w:rsidRPr="007E5163" w:rsidRDefault="00E009F9" w:rsidP="00F92CFD">
      <w:pPr>
        <w:pStyle w:val="af3"/>
        <w:numPr>
          <w:ilvl w:val="0"/>
          <w:numId w:val="39"/>
        </w:numPr>
        <w:suppressAutoHyphens w:val="0"/>
        <w:spacing w:after="0" w:line="360" w:lineRule="auto"/>
        <w:jc w:val="both"/>
        <w:rPr>
          <w:b/>
        </w:rPr>
      </w:pPr>
      <w:r w:rsidRPr="007E5163">
        <w:rPr>
          <w:b/>
        </w:rPr>
        <w:t>Маянский А.Н. Апоптоз нейтрофилов / А.Н. Маянский, Н.А. Мая</w:t>
      </w:r>
      <w:r w:rsidRPr="007E5163">
        <w:rPr>
          <w:b/>
        </w:rPr>
        <w:t>н</w:t>
      </w:r>
      <w:r w:rsidRPr="007E5163">
        <w:rPr>
          <w:b/>
        </w:rPr>
        <w:t>ский, М.И. Заславская // Иммунология. – 1999. – № 6. – С. 11-20.</w:t>
      </w:r>
    </w:p>
    <w:p w:rsidR="00E009F9" w:rsidRPr="007E5163" w:rsidRDefault="00E009F9" w:rsidP="00F92CFD">
      <w:pPr>
        <w:numPr>
          <w:ilvl w:val="0"/>
          <w:numId w:val="39"/>
        </w:numPr>
        <w:spacing w:after="0" w:line="360" w:lineRule="auto"/>
        <w:jc w:val="both"/>
        <w:rPr>
          <w:sz w:val="28"/>
        </w:rPr>
      </w:pPr>
      <w:r w:rsidRPr="007E5163">
        <w:rPr>
          <w:sz w:val="28"/>
        </w:rPr>
        <w:t>Маянский А.Н. Апоптоз: начало будущего / А.Н. Маянский, Н.А. М</w:t>
      </w:r>
      <w:r w:rsidRPr="007E5163">
        <w:rPr>
          <w:sz w:val="28"/>
        </w:rPr>
        <w:t>а</w:t>
      </w:r>
      <w:r w:rsidRPr="007E5163">
        <w:rPr>
          <w:sz w:val="28"/>
        </w:rPr>
        <w:t>янский, М.А. Абаджиди, М.И. Заславская // Журнал микробиологии, эпидемиологии и и</w:t>
      </w:r>
      <w:r w:rsidRPr="007E5163">
        <w:rPr>
          <w:sz w:val="28"/>
        </w:rPr>
        <w:t>м</w:t>
      </w:r>
      <w:r w:rsidRPr="007E5163">
        <w:rPr>
          <w:sz w:val="28"/>
        </w:rPr>
        <w:t>мунобиологии. – 1997. – № 2. – С. 88-94.</w:t>
      </w:r>
    </w:p>
    <w:p w:rsidR="00E009F9" w:rsidRPr="007E5163" w:rsidRDefault="00E009F9" w:rsidP="00F92CFD">
      <w:pPr>
        <w:pStyle w:val="af3"/>
        <w:numPr>
          <w:ilvl w:val="0"/>
          <w:numId w:val="39"/>
        </w:numPr>
        <w:suppressAutoHyphens w:val="0"/>
        <w:spacing w:after="0" w:line="360" w:lineRule="auto"/>
        <w:jc w:val="both"/>
        <w:rPr>
          <w:b/>
        </w:rPr>
      </w:pPr>
      <w:r w:rsidRPr="007E5163">
        <w:rPr>
          <w:b/>
        </w:rPr>
        <w:t>Маянский Н.А. Каспазонезависимый механизм апоптоза нейтр</w:t>
      </w:r>
      <w:r w:rsidRPr="007E5163">
        <w:rPr>
          <w:b/>
        </w:rPr>
        <w:t>о</w:t>
      </w:r>
      <w:r w:rsidRPr="007E5163">
        <w:rPr>
          <w:b/>
        </w:rPr>
        <w:t xml:space="preserve">филов: апоптогенный эффект туморнекротического фактора </w:t>
      </w:r>
      <w:r w:rsidRPr="007E5163">
        <w:rPr>
          <w:rFonts w:ascii="Symbol" w:hAnsi="Symbol" w:cs="Symbol"/>
          <w:b/>
        </w:rPr>
        <w:t></w:t>
      </w:r>
      <w:r w:rsidRPr="007E5163">
        <w:rPr>
          <w:b/>
        </w:rPr>
        <w:t>/ Н.А. Маянский // Иммунология. – 2002. – № 1. – С. 15-17.</w:t>
      </w:r>
    </w:p>
    <w:p w:rsidR="00E009F9" w:rsidRPr="007E5163" w:rsidRDefault="00E009F9" w:rsidP="00F92CFD">
      <w:pPr>
        <w:pStyle w:val="af3"/>
        <w:numPr>
          <w:ilvl w:val="0"/>
          <w:numId w:val="39"/>
        </w:numPr>
        <w:suppressAutoHyphens w:val="0"/>
        <w:spacing w:after="0" w:line="360" w:lineRule="auto"/>
        <w:jc w:val="both"/>
        <w:rPr>
          <w:b/>
        </w:rPr>
      </w:pPr>
      <w:r w:rsidRPr="007E5163">
        <w:rPr>
          <w:b/>
        </w:rPr>
        <w:t>Маянский Н.А. Состояние каспазы-3 при подавлении апоптоза не</w:t>
      </w:r>
      <w:r w:rsidRPr="007E5163">
        <w:rPr>
          <w:b/>
        </w:rPr>
        <w:t>й</w:t>
      </w:r>
      <w:r w:rsidRPr="007E5163">
        <w:rPr>
          <w:b/>
        </w:rPr>
        <w:t>трофилов гранулоцитарно-макрофагальным колониестимул</w:t>
      </w:r>
      <w:r w:rsidRPr="007E5163">
        <w:rPr>
          <w:b/>
        </w:rPr>
        <w:t>и</w:t>
      </w:r>
      <w:r w:rsidRPr="007E5163">
        <w:rPr>
          <w:b/>
        </w:rPr>
        <w:t>рующим фактором / Н.А. Маянский // Иммунология. – 2001. – № 2. – С. 22-25.</w:t>
      </w:r>
    </w:p>
    <w:p w:rsidR="00E009F9" w:rsidRPr="007E5163" w:rsidRDefault="00E009F9" w:rsidP="00F92CFD">
      <w:pPr>
        <w:numPr>
          <w:ilvl w:val="0"/>
          <w:numId w:val="39"/>
        </w:numPr>
        <w:spacing w:after="0" w:line="360" w:lineRule="auto"/>
        <w:jc w:val="both"/>
        <w:rPr>
          <w:sz w:val="28"/>
        </w:rPr>
      </w:pPr>
      <w:r w:rsidRPr="007E5163">
        <w:rPr>
          <w:sz w:val="28"/>
        </w:rPr>
        <w:lastRenderedPageBreak/>
        <w:t>Минцер О.П. Методы обработки медицинской информации / Минцер О.П., Угаров Б.Н., Власов В.В.. – К.: Вища школа, 1991. – 271 с.</w:t>
      </w:r>
    </w:p>
    <w:p w:rsidR="00E009F9" w:rsidRPr="007E5163" w:rsidRDefault="00E009F9" w:rsidP="00F92CFD">
      <w:pPr>
        <w:numPr>
          <w:ilvl w:val="0"/>
          <w:numId w:val="39"/>
        </w:numPr>
        <w:tabs>
          <w:tab w:val="left" w:pos="637"/>
          <w:tab w:val="left" w:pos="1487"/>
          <w:tab w:val="left" w:pos="2195"/>
        </w:tabs>
        <w:spacing w:after="0" w:line="360" w:lineRule="auto"/>
        <w:jc w:val="both"/>
        <w:rPr>
          <w:sz w:val="28"/>
          <w:lang w:val="uk-UA"/>
        </w:rPr>
      </w:pPr>
      <w:r w:rsidRPr="007E5163">
        <w:rPr>
          <w:sz w:val="28"/>
        </w:rPr>
        <w:t>Миргородская А.В. Влияние in vitro тейхоевых кислот, пептидоглик</w:t>
      </w:r>
      <w:r w:rsidRPr="007E5163">
        <w:rPr>
          <w:sz w:val="28"/>
        </w:rPr>
        <w:t>а</w:t>
      </w:r>
      <w:r w:rsidRPr="007E5163">
        <w:rPr>
          <w:sz w:val="28"/>
        </w:rPr>
        <w:t xml:space="preserve">нов и липополисахаридов на метаболическую активность и апоптоз нейтрофилов и моноцитов // </w:t>
      </w:r>
      <w:r w:rsidRPr="007E5163">
        <w:rPr>
          <w:sz w:val="28"/>
          <w:lang w:val="uk-UA"/>
        </w:rPr>
        <w:t>Загальна патологія та патологічна фізі</w:t>
      </w:r>
      <w:r w:rsidRPr="007E5163">
        <w:rPr>
          <w:sz w:val="28"/>
          <w:lang w:val="uk-UA"/>
        </w:rPr>
        <w:t>о</w:t>
      </w:r>
      <w:r w:rsidRPr="007E5163">
        <w:rPr>
          <w:sz w:val="28"/>
          <w:lang w:val="uk-UA"/>
        </w:rPr>
        <w:t>логія. – 2007. – № 5. – С. 30-36.</w:t>
      </w:r>
    </w:p>
    <w:p w:rsidR="00E009F9" w:rsidRPr="007E5163" w:rsidRDefault="00E009F9" w:rsidP="00F92CFD">
      <w:pPr>
        <w:numPr>
          <w:ilvl w:val="0"/>
          <w:numId w:val="39"/>
        </w:numPr>
        <w:tabs>
          <w:tab w:val="left" w:pos="637"/>
          <w:tab w:val="left" w:pos="1487"/>
          <w:tab w:val="left" w:pos="2195"/>
        </w:tabs>
        <w:spacing w:after="0" w:line="360" w:lineRule="auto"/>
        <w:jc w:val="both"/>
        <w:rPr>
          <w:sz w:val="28"/>
          <w:lang w:val="uk-UA"/>
        </w:rPr>
      </w:pPr>
      <w:r w:rsidRPr="007E5163">
        <w:rPr>
          <w:sz w:val="28"/>
        </w:rPr>
        <w:t xml:space="preserve">Миргородская А.В. Влияние пептидогликанов и липополисахаридов бактерий на апоптоз нейтрофилов in vitro / А.В. Миргородская // </w:t>
      </w:r>
      <w:r w:rsidRPr="007E5163">
        <w:rPr>
          <w:sz w:val="28"/>
          <w:lang w:val="uk-UA"/>
        </w:rPr>
        <w:t>Укр</w:t>
      </w:r>
      <w:r w:rsidRPr="007E5163">
        <w:rPr>
          <w:sz w:val="28"/>
          <w:lang w:val="uk-UA"/>
        </w:rPr>
        <w:t>а</w:t>
      </w:r>
      <w:r w:rsidRPr="007E5163">
        <w:rPr>
          <w:sz w:val="28"/>
          <w:lang w:val="uk-UA"/>
        </w:rPr>
        <w:t>їнський журнал екстремальної медицини ім. Г.О. Можаєва. – 2008. – № 2. – С. 86-89.</w:t>
      </w:r>
    </w:p>
    <w:p w:rsidR="00E009F9" w:rsidRPr="007E5163" w:rsidRDefault="00E009F9" w:rsidP="00F92CFD">
      <w:pPr>
        <w:numPr>
          <w:ilvl w:val="0"/>
          <w:numId w:val="39"/>
        </w:numPr>
        <w:tabs>
          <w:tab w:val="left" w:pos="637"/>
          <w:tab w:val="left" w:pos="1487"/>
          <w:tab w:val="left" w:pos="2195"/>
        </w:tabs>
        <w:spacing w:after="0" w:line="360" w:lineRule="auto"/>
        <w:jc w:val="both"/>
        <w:rPr>
          <w:sz w:val="28"/>
          <w:lang w:val="uk-UA"/>
        </w:rPr>
      </w:pPr>
      <w:r w:rsidRPr="007E5163">
        <w:rPr>
          <w:sz w:val="28"/>
          <w:lang w:val="uk-UA"/>
        </w:rPr>
        <w:t>Миргородська Г.В. Вплив пептидогліканів та ліпополісахаридів на ф</w:t>
      </w:r>
      <w:r w:rsidRPr="007E5163">
        <w:rPr>
          <w:sz w:val="28"/>
          <w:lang w:val="uk-UA"/>
        </w:rPr>
        <w:t>у</w:t>
      </w:r>
      <w:r w:rsidRPr="007E5163">
        <w:rPr>
          <w:sz w:val="28"/>
          <w:lang w:val="uk-UA"/>
        </w:rPr>
        <w:t>нкціональну активність та метаболічний статус моноцитів крові люд</w:t>
      </w:r>
      <w:r w:rsidRPr="007E5163">
        <w:rPr>
          <w:sz w:val="28"/>
          <w:lang w:val="uk-UA"/>
        </w:rPr>
        <w:t>и</w:t>
      </w:r>
      <w:r w:rsidRPr="007E5163">
        <w:rPr>
          <w:sz w:val="28"/>
          <w:lang w:val="uk-UA"/>
        </w:rPr>
        <w:t>ни / Г.В. Миргородська // Український журнал клінічної та лаборато</w:t>
      </w:r>
      <w:r w:rsidRPr="007E5163">
        <w:rPr>
          <w:sz w:val="28"/>
          <w:lang w:val="uk-UA"/>
        </w:rPr>
        <w:t>р</w:t>
      </w:r>
      <w:r w:rsidRPr="007E5163">
        <w:rPr>
          <w:sz w:val="28"/>
          <w:lang w:val="uk-UA"/>
        </w:rPr>
        <w:t xml:space="preserve">ної медицини. – 2008. – № 2. – С. 61-65. </w:t>
      </w:r>
    </w:p>
    <w:p w:rsidR="00E009F9" w:rsidRPr="007E5163" w:rsidRDefault="00E009F9" w:rsidP="00F92CFD">
      <w:pPr>
        <w:pStyle w:val="26"/>
        <w:numPr>
          <w:ilvl w:val="0"/>
          <w:numId w:val="39"/>
        </w:numPr>
        <w:spacing w:after="0" w:line="360" w:lineRule="auto"/>
        <w:jc w:val="both"/>
        <w:rPr>
          <w:sz w:val="28"/>
        </w:rPr>
      </w:pPr>
      <w:r w:rsidRPr="007E5163">
        <w:rPr>
          <w:sz w:val="28"/>
        </w:rPr>
        <w:t>Моисеева Е.Г. Метаболический гомеостаз и иммунная реактивность организма в динамике воспаления в тканях пародонта (экспериме</w:t>
      </w:r>
      <w:r w:rsidRPr="007E5163">
        <w:rPr>
          <w:sz w:val="28"/>
        </w:rPr>
        <w:t>н</w:t>
      </w:r>
      <w:r w:rsidRPr="007E5163">
        <w:rPr>
          <w:sz w:val="28"/>
        </w:rPr>
        <w:t>тальное исследование): автореф. дис. на соискание учёной степени доктора мед. наук: спец: 14.00.16 «Патологическая физи</w:t>
      </w:r>
      <w:r w:rsidRPr="007E5163">
        <w:rPr>
          <w:sz w:val="28"/>
        </w:rPr>
        <w:t>о</w:t>
      </w:r>
      <w:r w:rsidRPr="007E5163">
        <w:rPr>
          <w:sz w:val="28"/>
        </w:rPr>
        <w:t>логия» / Е.Г. Моисеева. – М., 2008. – 32 с.</w:t>
      </w:r>
    </w:p>
    <w:p w:rsidR="00E009F9" w:rsidRPr="007E5163" w:rsidRDefault="00E009F9" w:rsidP="00F92CFD">
      <w:pPr>
        <w:pStyle w:val="26"/>
        <w:numPr>
          <w:ilvl w:val="0"/>
          <w:numId w:val="39"/>
        </w:numPr>
        <w:spacing w:after="0" w:line="360" w:lineRule="auto"/>
        <w:jc w:val="both"/>
        <w:rPr>
          <w:sz w:val="28"/>
          <w:lang w:val="uk-UA"/>
        </w:rPr>
      </w:pPr>
      <w:r w:rsidRPr="007E5163">
        <w:rPr>
          <w:sz w:val="28"/>
          <w:lang w:val="uk-UA"/>
        </w:rPr>
        <w:t>Мурашко Н.К. Апоптоз нейтрофілів у хворих з гіпертензивною енц</w:t>
      </w:r>
      <w:r w:rsidRPr="007E5163">
        <w:rPr>
          <w:sz w:val="28"/>
          <w:lang w:val="uk-UA"/>
        </w:rPr>
        <w:t>е</w:t>
      </w:r>
      <w:r w:rsidRPr="007E5163">
        <w:rPr>
          <w:sz w:val="28"/>
          <w:lang w:val="uk-UA"/>
        </w:rPr>
        <w:t>фалопатією / Н.К. Мурашко // Український медичний часопис. – 2008. – № 5. – С. 132-134.</w:t>
      </w:r>
    </w:p>
    <w:p w:rsidR="00E009F9" w:rsidRPr="007E5163" w:rsidRDefault="00E009F9" w:rsidP="00F92CFD">
      <w:pPr>
        <w:pStyle w:val="af3"/>
        <w:numPr>
          <w:ilvl w:val="0"/>
          <w:numId w:val="39"/>
        </w:numPr>
        <w:suppressAutoHyphens w:val="0"/>
        <w:spacing w:after="0" w:line="360" w:lineRule="auto"/>
        <w:jc w:val="both"/>
        <w:rPr>
          <w:rFonts w:ascii="FreeSetC" w:hAnsi="FreeSetC" w:cs="FreeSetC"/>
          <w:b/>
          <w:color w:val="231F20"/>
          <w:szCs w:val="28"/>
        </w:rPr>
      </w:pPr>
      <w:r w:rsidRPr="007E5163">
        <w:rPr>
          <w:b/>
        </w:rPr>
        <w:t>Новожилова А.П. Программированная клеточная гибель / А.П. Нов</w:t>
      </w:r>
      <w:r w:rsidRPr="007E5163">
        <w:rPr>
          <w:b/>
        </w:rPr>
        <w:t>о</w:t>
      </w:r>
      <w:r w:rsidRPr="007E5163">
        <w:rPr>
          <w:b/>
        </w:rPr>
        <w:t>жилова, Н.Н. Плужников, В.С. Новиков. – СПб.: Наука, 1996. – 276 с.</w:t>
      </w:r>
    </w:p>
    <w:p w:rsidR="00E009F9" w:rsidRPr="007E5163" w:rsidRDefault="00E009F9" w:rsidP="00F92CFD">
      <w:pPr>
        <w:numPr>
          <w:ilvl w:val="0"/>
          <w:numId w:val="39"/>
        </w:numPr>
        <w:spacing w:after="0" w:line="360" w:lineRule="auto"/>
        <w:jc w:val="both"/>
        <w:rPr>
          <w:sz w:val="28"/>
          <w:szCs w:val="28"/>
        </w:rPr>
      </w:pPr>
      <w:r w:rsidRPr="007E5163">
        <w:rPr>
          <w:sz w:val="28"/>
          <w:szCs w:val="28"/>
        </w:rPr>
        <w:t>Погорелов В.М. Морфология апоптоза при нормальном и патологич</w:t>
      </w:r>
      <w:r w:rsidRPr="007E5163">
        <w:rPr>
          <w:sz w:val="28"/>
          <w:szCs w:val="28"/>
        </w:rPr>
        <w:t>е</w:t>
      </w:r>
      <w:r w:rsidRPr="007E5163">
        <w:rPr>
          <w:sz w:val="28"/>
          <w:szCs w:val="28"/>
        </w:rPr>
        <w:t>ском гемопоэзе / В.М. Погорелов, Г.И. Козинец // Гем</w:t>
      </w:r>
      <w:r w:rsidRPr="007E5163">
        <w:rPr>
          <w:sz w:val="28"/>
          <w:szCs w:val="28"/>
        </w:rPr>
        <w:t>а</w:t>
      </w:r>
      <w:r w:rsidRPr="007E5163">
        <w:rPr>
          <w:sz w:val="28"/>
          <w:szCs w:val="28"/>
        </w:rPr>
        <w:t>тология и трансфузиология. –1995. – Т. 40, № 5. – С. 21-25.</w:t>
      </w:r>
    </w:p>
    <w:p w:rsidR="00E009F9" w:rsidRPr="007E5163" w:rsidRDefault="00E009F9" w:rsidP="00F92CFD">
      <w:pPr>
        <w:pStyle w:val="af3"/>
        <w:numPr>
          <w:ilvl w:val="0"/>
          <w:numId w:val="39"/>
        </w:numPr>
        <w:suppressAutoHyphens w:val="0"/>
        <w:spacing w:after="0" w:line="360" w:lineRule="auto"/>
        <w:jc w:val="both"/>
        <w:rPr>
          <w:b/>
        </w:rPr>
      </w:pPr>
      <w:r w:rsidRPr="007E5163">
        <w:rPr>
          <w:b/>
        </w:rPr>
        <w:lastRenderedPageBreak/>
        <w:t>Потапнев М.П. Апоптоз клеток иммунной системы и его регуляция цитокинами / М.П. Потапнев // Иммунология. – 2002. – № 4. – С. 237-243.</w:t>
      </w:r>
    </w:p>
    <w:p w:rsidR="00E009F9" w:rsidRPr="007E5163" w:rsidRDefault="00E009F9" w:rsidP="00F92CFD">
      <w:pPr>
        <w:pStyle w:val="26"/>
        <w:numPr>
          <w:ilvl w:val="0"/>
          <w:numId w:val="39"/>
        </w:numPr>
        <w:spacing w:after="0" w:line="360" w:lineRule="auto"/>
        <w:jc w:val="both"/>
        <w:rPr>
          <w:sz w:val="28"/>
        </w:rPr>
      </w:pPr>
      <w:r w:rsidRPr="007E5163">
        <w:rPr>
          <w:sz w:val="28"/>
        </w:rPr>
        <w:t>Регуляция апоптоза нейтрофилов как параметра патологии ра</w:t>
      </w:r>
      <w:r w:rsidRPr="007E5163">
        <w:rPr>
          <w:sz w:val="28"/>
        </w:rPr>
        <w:t>з</w:t>
      </w:r>
      <w:r w:rsidRPr="007E5163">
        <w:rPr>
          <w:sz w:val="28"/>
        </w:rPr>
        <w:t>личного генеза / Е.Г. Моисеева, А.В. Пасечник, В.А. Фролов [и др.] // Вестник Российского университета дружбы народов. – 2006. – № 3. – С. 111-113.</w:t>
      </w:r>
    </w:p>
    <w:p w:rsidR="00E009F9" w:rsidRPr="007E5163" w:rsidRDefault="00E009F9" w:rsidP="00F92CFD">
      <w:pPr>
        <w:pStyle w:val="af3"/>
        <w:numPr>
          <w:ilvl w:val="0"/>
          <w:numId w:val="39"/>
        </w:numPr>
        <w:suppressAutoHyphens w:val="0"/>
        <w:spacing w:after="0" w:line="360" w:lineRule="auto"/>
        <w:jc w:val="both"/>
        <w:rPr>
          <w:b/>
        </w:rPr>
      </w:pPr>
      <w:r w:rsidRPr="007E5163">
        <w:rPr>
          <w:b/>
        </w:rPr>
        <w:t>Роль системы циклических нуклеотидов в иммунорегуляторных пр</w:t>
      </w:r>
      <w:r w:rsidRPr="007E5163">
        <w:rPr>
          <w:b/>
        </w:rPr>
        <w:t>о</w:t>
      </w:r>
      <w:r w:rsidRPr="007E5163">
        <w:rPr>
          <w:b/>
        </w:rPr>
        <w:t>цессах и методические подходы к её изучению при оценке и</w:t>
      </w:r>
      <w:r w:rsidRPr="007E5163">
        <w:rPr>
          <w:b/>
        </w:rPr>
        <w:t>м</w:t>
      </w:r>
      <w:r w:rsidRPr="007E5163">
        <w:rPr>
          <w:b/>
        </w:rPr>
        <w:t>мунного статуса человека / А.В. Бирюков, М.А. Стенина, А.Ю. Скрипник [и др.] // Лабораторное дело. – 1985. – № 1. – С. 29-35.</w:t>
      </w:r>
    </w:p>
    <w:p w:rsidR="00E009F9" w:rsidRPr="007E5163" w:rsidRDefault="00E009F9" w:rsidP="00F92CFD">
      <w:pPr>
        <w:numPr>
          <w:ilvl w:val="0"/>
          <w:numId w:val="39"/>
        </w:numPr>
        <w:tabs>
          <w:tab w:val="left" w:pos="1205"/>
          <w:tab w:val="left" w:pos="1914"/>
        </w:tabs>
        <w:spacing w:after="0" w:line="360" w:lineRule="auto"/>
        <w:jc w:val="both"/>
        <w:rPr>
          <w:sz w:val="28"/>
          <w:lang w:val="uk-UA"/>
        </w:rPr>
      </w:pPr>
      <w:r w:rsidRPr="007E5163">
        <w:rPr>
          <w:sz w:val="28"/>
          <w:lang w:val="uk-UA"/>
        </w:rPr>
        <w:t>Рубан Т.В. Апоптозіндукуюча активність ліпополісахаридів збу</w:t>
      </w:r>
      <w:r w:rsidRPr="007E5163">
        <w:rPr>
          <w:sz w:val="28"/>
          <w:lang w:val="uk-UA"/>
        </w:rPr>
        <w:t>д</w:t>
      </w:r>
      <w:r w:rsidRPr="007E5163">
        <w:rPr>
          <w:sz w:val="28"/>
          <w:lang w:val="uk-UA"/>
        </w:rPr>
        <w:t>ників гнійно-запальних захворювань у хірургічних хворих / Т.В. Рубан, О.М. Салманова, Є.І. Потьомкін // Збірник наукових праць “Актуальні пр</w:t>
      </w:r>
      <w:r w:rsidRPr="007E5163">
        <w:rPr>
          <w:sz w:val="28"/>
          <w:lang w:val="uk-UA"/>
        </w:rPr>
        <w:t>о</w:t>
      </w:r>
      <w:r w:rsidRPr="007E5163">
        <w:rPr>
          <w:sz w:val="28"/>
          <w:lang w:val="uk-UA"/>
        </w:rPr>
        <w:t>блеми акушерства і гінекології, клінічної імунології та медичної ген</w:t>
      </w:r>
      <w:r w:rsidRPr="007E5163">
        <w:rPr>
          <w:sz w:val="28"/>
          <w:lang w:val="uk-UA"/>
        </w:rPr>
        <w:t>е</w:t>
      </w:r>
      <w:r w:rsidRPr="007E5163">
        <w:rPr>
          <w:sz w:val="28"/>
          <w:lang w:val="uk-UA"/>
        </w:rPr>
        <w:t xml:space="preserve">тики”. – К.-Луганськ, 2001. – С. 161-166. </w:t>
      </w:r>
    </w:p>
    <w:p w:rsidR="00E009F9" w:rsidRPr="007E5163" w:rsidRDefault="00E009F9" w:rsidP="00F92CFD">
      <w:pPr>
        <w:numPr>
          <w:ilvl w:val="0"/>
          <w:numId w:val="39"/>
        </w:numPr>
        <w:tabs>
          <w:tab w:val="left" w:pos="1205"/>
          <w:tab w:val="left" w:pos="1914"/>
        </w:tabs>
        <w:spacing w:after="0" w:line="360" w:lineRule="auto"/>
        <w:jc w:val="both"/>
        <w:rPr>
          <w:sz w:val="28"/>
          <w:lang w:val="uk-UA"/>
        </w:rPr>
      </w:pPr>
      <w:r w:rsidRPr="007E5163">
        <w:rPr>
          <w:sz w:val="28"/>
        </w:rPr>
        <w:t xml:space="preserve">Салманова О.Н. Влияние глутаргина на функциональную активность естественных киллеров, обработанных пептидогликанами, тейхоевыми кислотами и липополисахаридами / О.Н. Салманова // </w:t>
      </w:r>
      <w:r w:rsidRPr="007E5163">
        <w:rPr>
          <w:sz w:val="28"/>
          <w:lang w:val="uk-UA"/>
        </w:rPr>
        <w:t>Загальна пат</w:t>
      </w:r>
      <w:r w:rsidRPr="007E5163">
        <w:rPr>
          <w:sz w:val="28"/>
          <w:lang w:val="uk-UA"/>
        </w:rPr>
        <w:t>о</w:t>
      </w:r>
      <w:r w:rsidRPr="007E5163">
        <w:rPr>
          <w:sz w:val="28"/>
          <w:lang w:val="uk-UA"/>
        </w:rPr>
        <w:t xml:space="preserve">логія та патологічна фізіологія. – 2006. – № 2. – С. 53-63. </w:t>
      </w:r>
    </w:p>
    <w:p w:rsidR="00E009F9" w:rsidRPr="007E5163" w:rsidRDefault="00E009F9" w:rsidP="00F92CFD">
      <w:pPr>
        <w:numPr>
          <w:ilvl w:val="0"/>
          <w:numId w:val="39"/>
        </w:numPr>
        <w:tabs>
          <w:tab w:val="left" w:pos="1205"/>
          <w:tab w:val="left" w:pos="1914"/>
        </w:tabs>
        <w:spacing w:after="0" w:line="360" w:lineRule="auto"/>
        <w:jc w:val="both"/>
        <w:rPr>
          <w:sz w:val="28"/>
          <w:lang w:val="uk-UA"/>
        </w:rPr>
      </w:pPr>
      <w:r w:rsidRPr="007E5163">
        <w:rPr>
          <w:sz w:val="28"/>
        </w:rPr>
        <w:t>Салманова О.Н. Влияние пептидогликанов, тейхоевых кислот и лип</w:t>
      </w:r>
      <w:r w:rsidRPr="007E5163">
        <w:rPr>
          <w:sz w:val="28"/>
        </w:rPr>
        <w:t>о</w:t>
      </w:r>
      <w:r w:rsidRPr="007E5163">
        <w:rPr>
          <w:sz w:val="28"/>
        </w:rPr>
        <w:t>полисахаридов на функциональную активность естественных килл</w:t>
      </w:r>
      <w:r w:rsidRPr="007E5163">
        <w:rPr>
          <w:sz w:val="28"/>
        </w:rPr>
        <w:t>е</w:t>
      </w:r>
      <w:r w:rsidRPr="007E5163">
        <w:rPr>
          <w:sz w:val="28"/>
        </w:rPr>
        <w:t xml:space="preserve">ров / О.Н. Салманова // </w:t>
      </w:r>
      <w:r w:rsidRPr="007E5163">
        <w:rPr>
          <w:sz w:val="28"/>
          <w:lang w:val="uk-UA"/>
        </w:rPr>
        <w:t>Український медичний альманах. – 2006. – № 3. – С. 123-125.</w:t>
      </w:r>
    </w:p>
    <w:p w:rsidR="00E009F9" w:rsidRPr="007E5163" w:rsidRDefault="00E009F9" w:rsidP="00F92CFD">
      <w:pPr>
        <w:pStyle w:val="af5"/>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sz w:val="28"/>
          <w:lang w:val="uk-UA"/>
        </w:rPr>
      </w:pPr>
      <w:r w:rsidRPr="007E5163">
        <w:rPr>
          <w:sz w:val="28"/>
          <w:lang w:val="uk-UA"/>
        </w:rPr>
        <w:t>Секреція інтерлейкінів-1β та -6 моноцитами in vitro при експеримент</w:t>
      </w:r>
      <w:r w:rsidRPr="007E5163">
        <w:rPr>
          <w:sz w:val="28"/>
          <w:lang w:val="uk-UA"/>
        </w:rPr>
        <w:t>а</w:t>
      </w:r>
      <w:r w:rsidRPr="007E5163">
        <w:rPr>
          <w:sz w:val="28"/>
          <w:lang w:val="uk-UA"/>
        </w:rPr>
        <w:t>льному сепсисі / М.Ф. Даценко, Є.В. Суглобов, О.М. Салм</w:t>
      </w:r>
      <w:r w:rsidRPr="007E5163">
        <w:rPr>
          <w:sz w:val="28"/>
          <w:lang w:val="uk-UA"/>
        </w:rPr>
        <w:t>а</w:t>
      </w:r>
      <w:r w:rsidRPr="007E5163">
        <w:rPr>
          <w:sz w:val="28"/>
          <w:lang w:val="uk-UA"/>
        </w:rPr>
        <w:t>нова // Український журнал екстремальної медицини ім. Г.О. М</w:t>
      </w:r>
      <w:r w:rsidRPr="007E5163">
        <w:rPr>
          <w:sz w:val="28"/>
          <w:lang w:val="uk-UA"/>
        </w:rPr>
        <w:t>о</w:t>
      </w:r>
      <w:r w:rsidRPr="007E5163">
        <w:rPr>
          <w:sz w:val="28"/>
          <w:lang w:val="uk-UA"/>
        </w:rPr>
        <w:t xml:space="preserve">жаєва. – 2001. – № 3. – С. 71-73. </w:t>
      </w:r>
    </w:p>
    <w:p w:rsidR="00E009F9" w:rsidRPr="007E5163" w:rsidRDefault="00E009F9" w:rsidP="00F92CFD">
      <w:pPr>
        <w:pStyle w:val="Normal5"/>
        <w:widowControl/>
        <w:numPr>
          <w:ilvl w:val="0"/>
          <w:numId w:val="39"/>
        </w:numPr>
        <w:snapToGrid w:val="0"/>
        <w:rPr>
          <w:b/>
          <w:lang w:val="uk-UA"/>
        </w:rPr>
      </w:pPr>
      <w:r w:rsidRPr="007E5163">
        <w:rPr>
          <w:b/>
        </w:rPr>
        <w:lastRenderedPageBreak/>
        <w:t xml:space="preserve">Спивак Н.Я. Сепсис: иммунология и иммунокоррекция / Н.Я. Спивак, С.М. Белоцкий, В.А. Карлов. – К.: Фитосоциоцентр, 2007. – 304 с. </w:t>
      </w:r>
    </w:p>
    <w:p w:rsidR="00E009F9" w:rsidRPr="007E5163" w:rsidRDefault="00E009F9" w:rsidP="00F92CFD">
      <w:pPr>
        <w:pStyle w:val="af3"/>
        <w:numPr>
          <w:ilvl w:val="0"/>
          <w:numId w:val="39"/>
        </w:numPr>
        <w:suppressAutoHyphens w:val="0"/>
        <w:spacing w:after="0" w:line="360" w:lineRule="auto"/>
        <w:jc w:val="both"/>
        <w:rPr>
          <w:b/>
          <w:szCs w:val="28"/>
        </w:rPr>
      </w:pPr>
      <w:r w:rsidRPr="007E5163">
        <w:rPr>
          <w:b/>
          <w:szCs w:val="28"/>
        </w:rPr>
        <w:t>Стальная И.Д. Метод определения диеновой конъюгации ненасыще</w:t>
      </w:r>
      <w:r w:rsidRPr="007E5163">
        <w:rPr>
          <w:b/>
          <w:szCs w:val="28"/>
        </w:rPr>
        <w:t>н</w:t>
      </w:r>
      <w:r w:rsidRPr="007E5163">
        <w:rPr>
          <w:b/>
          <w:szCs w:val="28"/>
        </w:rPr>
        <w:t>ных высших жирных кислот / И.Д. Стальная // Современные методы в би</w:t>
      </w:r>
      <w:r w:rsidRPr="007E5163">
        <w:rPr>
          <w:b/>
          <w:szCs w:val="28"/>
        </w:rPr>
        <w:t>о</w:t>
      </w:r>
      <w:r w:rsidRPr="007E5163">
        <w:rPr>
          <w:b/>
          <w:szCs w:val="28"/>
        </w:rPr>
        <w:t>химии. – М.: Медицина, 1977. – С. 63-64.</w:t>
      </w:r>
    </w:p>
    <w:p w:rsidR="00E009F9" w:rsidRPr="007E5163" w:rsidRDefault="00E009F9" w:rsidP="00F92CFD">
      <w:pPr>
        <w:pStyle w:val="af3"/>
        <w:numPr>
          <w:ilvl w:val="0"/>
          <w:numId w:val="39"/>
        </w:numPr>
        <w:suppressAutoHyphens w:val="0"/>
        <w:spacing w:after="0" w:line="360" w:lineRule="auto"/>
        <w:jc w:val="both"/>
        <w:rPr>
          <w:b/>
          <w:szCs w:val="28"/>
        </w:rPr>
      </w:pPr>
      <w:r w:rsidRPr="007E5163">
        <w:rPr>
          <w:b/>
          <w:szCs w:val="28"/>
        </w:rPr>
        <w:t>Стальная И.Д. Метод определения малонового диальдегида с пом</w:t>
      </w:r>
      <w:r w:rsidRPr="007E5163">
        <w:rPr>
          <w:b/>
          <w:szCs w:val="28"/>
        </w:rPr>
        <w:t>о</w:t>
      </w:r>
      <w:r w:rsidRPr="007E5163">
        <w:rPr>
          <w:b/>
          <w:szCs w:val="28"/>
        </w:rPr>
        <w:t>щью тиобарбитуровой кислоты / И.Д. Стальная, Т.Г. Гаришвили // С</w:t>
      </w:r>
      <w:r w:rsidRPr="007E5163">
        <w:rPr>
          <w:b/>
          <w:szCs w:val="28"/>
        </w:rPr>
        <w:t>о</w:t>
      </w:r>
      <w:r w:rsidRPr="007E5163">
        <w:rPr>
          <w:b/>
          <w:szCs w:val="28"/>
        </w:rPr>
        <w:t>време</w:t>
      </w:r>
      <w:r w:rsidRPr="007E5163">
        <w:rPr>
          <w:b/>
          <w:szCs w:val="28"/>
        </w:rPr>
        <w:t>н</w:t>
      </w:r>
      <w:r w:rsidRPr="007E5163">
        <w:rPr>
          <w:b/>
          <w:szCs w:val="28"/>
        </w:rPr>
        <w:t>ные методы в биохимии. – М.: Медицина, 1977. – С. 66-68.</w:t>
      </w:r>
    </w:p>
    <w:p w:rsidR="00E009F9" w:rsidRPr="007E5163" w:rsidRDefault="00E009F9" w:rsidP="00F92CFD">
      <w:pPr>
        <w:numPr>
          <w:ilvl w:val="0"/>
          <w:numId w:val="39"/>
        </w:numPr>
        <w:tabs>
          <w:tab w:val="left" w:pos="637"/>
          <w:tab w:val="left" w:pos="1487"/>
          <w:tab w:val="left" w:pos="2195"/>
        </w:tabs>
        <w:spacing w:after="0" w:line="360" w:lineRule="auto"/>
        <w:jc w:val="both"/>
        <w:rPr>
          <w:sz w:val="28"/>
          <w:lang w:val="uk-UA"/>
        </w:rPr>
      </w:pPr>
      <w:r w:rsidRPr="007E5163">
        <w:rPr>
          <w:sz w:val="28"/>
        </w:rPr>
        <w:t>Стериони И.В. Влияние in vitro пептидогликанов и липополисах</w:t>
      </w:r>
      <w:r w:rsidRPr="007E5163">
        <w:rPr>
          <w:sz w:val="28"/>
        </w:rPr>
        <w:t>а</w:t>
      </w:r>
      <w:r w:rsidRPr="007E5163">
        <w:rPr>
          <w:sz w:val="28"/>
        </w:rPr>
        <w:t>ридов условно-патогенных ба</w:t>
      </w:r>
      <w:r w:rsidRPr="007E5163">
        <w:rPr>
          <w:sz w:val="28"/>
        </w:rPr>
        <w:t>к</w:t>
      </w:r>
      <w:r w:rsidRPr="007E5163">
        <w:rPr>
          <w:sz w:val="28"/>
        </w:rPr>
        <w:t xml:space="preserve">терий на экспрессию молекул СD38 и CD95 на поверхности нейтрофилов / И.В. Стериони, А.Ю. Коновалов // </w:t>
      </w:r>
      <w:r w:rsidRPr="007E5163">
        <w:rPr>
          <w:sz w:val="28"/>
          <w:lang w:val="uk-UA"/>
        </w:rPr>
        <w:t>Загал</w:t>
      </w:r>
      <w:r w:rsidRPr="007E5163">
        <w:rPr>
          <w:sz w:val="28"/>
          <w:lang w:val="uk-UA"/>
        </w:rPr>
        <w:t>ь</w:t>
      </w:r>
      <w:r w:rsidRPr="007E5163">
        <w:rPr>
          <w:sz w:val="28"/>
          <w:lang w:val="uk-UA"/>
        </w:rPr>
        <w:t xml:space="preserve">на патологія та патологічна фізіологія. – 2006. – № 2, додаток А. – С. 50-52. </w:t>
      </w:r>
    </w:p>
    <w:p w:rsidR="00E009F9" w:rsidRPr="007E5163" w:rsidRDefault="00E009F9" w:rsidP="00F92CFD">
      <w:pPr>
        <w:numPr>
          <w:ilvl w:val="0"/>
          <w:numId w:val="39"/>
        </w:numPr>
        <w:spacing w:after="0" w:line="360" w:lineRule="auto"/>
        <w:jc w:val="both"/>
        <w:rPr>
          <w:sz w:val="28"/>
        </w:rPr>
      </w:pPr>
      <w:r w:rsidRPr="007E5163">
        <w:rPr>
          <w:sz w:val="28"/>
        </w:rPr>
        <w:t>Стериони И.В. Влияние липополисахаридов и пептидогликанов бакт</w:t>
      </w:r>
      <w:r w:rsidRPr="007E5163">
        <w:rPr>
          <w:sz w:val="28"/>
        </w:rPr>
        <w:t>е</w:t>
      </w:r>
      <w:r w:rsidRPr="007E5163">
        <w:rPr>
          <w:sz w:val="28"/>
        </w:rPr>
        <w:t>рий на значение индекса апоптоза и экспонирование реце</w:t>
      </w:r>
      <w:r w:rsidRPr="007E5163">
        <w:rPr>
          <w:sz w:val="28"/>
        </w:rPr>
        <w:t>п</w:t>
      </w:r>
      <w:r w:rsidRPr="007E5163">
        <w:rPr>
          <w:sz w:val="28"/>
        </w:rPr>
        <w:t>торов CD95 и СD38 нейтрофилами и моноцитами in vitro / И.В. Стериони, В.Л. Р</w:t>
      </w:r>
      <w:r w:rsidRPr="007E5163">
        <w:rPr>
          <w:sz w:val="28"/>
        </w:rPr>
        <w:t>у</w:t>
      </w:r>
      <w:r w:rsidRPr="007E5163">
        <w:rPr>
          <w:sz w:val="28"/>
        </w:rPr>
        <w:t>салов, С.А. Белокобыльский [и др.] // Материалы Всеукраинской нау</w:t>
      </w:r>
      <w:r w:rsidRPr="007E5163">
        <w:rPr>
          <w:sz w:val="28"/>
        </w:rPr>
        <w:t>ч</w:t>
      </w:r>
      <w:r w:rsidRPr="007E5163">
        <w:rPr>
          <w:sz w:val="28"/>
        </w:rPr>
        <w:t>но-практической конференции «Вестник учёного-2009». – Николаев. – 2009. – С. 25-26.</w:t>
      </w:r>
    </w:p>
    <w:p w:rsidR="00E009F9" w:rsidRPr="007E5163" w:rsidRDefault="00E009F9" w:rsidP="00F92CFD">
      <w:pPr>
        <w:numPr>
          <w:ilvl w:val="0"/>
          <w:numId w:val="39"/>
        </w:numPr>
        <w:spacing w:after="0" w:line="360" w:lineRule="auto"/>
        <w:jc w:val="both"/>
        <w:rPr>
          <w:sz w:val="28"/>
          <w:lang w:val="uk-UA"/>
        </w:rPr>
      </w:pPr>
      <w:r w:rsidRPr="007E5163">
        <w:rPr>
          <w:sz w:val="28"/>
        </w:rPr>
        <w:t>Стериони И.В. Влияние липополисахаридов и пептидогликанов на систему циклических нукле</w:t>
      </w:r>
      <w:r w:rsidRPr="007E5163">
        <w:rPr>
          <w:sz w:val="28"/>
        </w:rPr>
        <w:t>о</w:t>
      </w:r>
      <w:r w:rsidRPr="007E5163">
        <w:rPr>
          <w:sz w:val="28"/>
        </w:rPr>
        <w:t xml:space="preserve">тидов нейтрофилов и моноцитов in vitro / И.В. Стериони // </w:t>
      </w:r>
      <w:r w:rsidRPr="007E5163">
        <w:rPr>
          <w:sz w:val="28"/>
          <w:lang w:val="uk-UA"/>
        </w:rPr>
        <w:t>Загальна патологія та патологічна фізіол</w:t>
      </w:r>
      <w:r w:rsidRPr="007E5163">
        <w:rPr>
          <w:sz w:val="28"/>
          <w:lang w:val="uk-UA"/>
        </w:rPr>
        <w:t>о</w:t>
      </w:r>
      <w:r w:rsidRPr="007E5163">
        <w:rPr>
          <w:sz w:val="28"/>
          <w:lang w:val="uk-UA"/>
        </w:rPr>
        <w:t>гія. – 2008. – № 1. – С. 60-65.</w:t>
      </w:r>
    </w:p>
    <w:p w:rsidR="00E009F9" w:rsidRPr="007E5163" w:rsidRDefault="00E009F9" w:rsidP="00F92CFD">
      <w:pPr>
        <w:pStyle w:val="Normal5"/>
        <w:widowControl/>
        <w:numPr>
          <w:ilvl w:val="0"/>
          <w:numId w:val="39"/>
        </w:numPr>
        <w:snapToGrid w:val="0"/>
        <w:rPr>
          <w:b/>
          <w:lang w:val="uk-UA"/>
        </w:rPr>
      </w:pPr>
      <w:r w:rsidRPr="007E5163">
        <w:rPr>
          <w:b/>
        </w:rPr>
        <w:t>Стериони И.В. Экспрессия молекул CD95 на поверхности нейтроф</w:t>
      </w:r>
      <w:r w:rsidRPr="007E5163">
        <w:rPr>
          <w:b/>
        </w:rPr>
        <w:t>и</w:t>
      </w:r>
      <w:r w:rsidRPr="007E5163">
        <w:rPr>
          <w:b/>
        </w:rPr>
        <w:t>лов под влиянием структурных компонентов и токсинов усло</w:t>
      </w:r>
      <w:r w:rsidRPr="007E5163">
        <w:rPr>
          <w:b/>
        </w:rPr>
        <w:t>в</w:t>
      </w:r>
      <w:r w:rsidRPr="007E5163">
        <w:rPr>
          <w:b/>
        </w:rPr>
        <w:t xml:space="preserve">но-патогенных бактерий in vitro / И.В. Стериони // </w:t>
      </w:r>
      <w:r w:rsidRPr="007E5163">
        <w:rPr>
          <w:b/>
          <w:lang w:val="uk-UA"/>
        </w:rPr>
        <w:t>Український медичний альманах. – 2005. – № 2. – С. 141-143.</w:t>
      </w:r>
    </w:p>
    <w:p w:rsidR="00E009F9" w:rsidRPr="007E5163" w:rsidRDefault="00E009F9" w:rsidP="00F92CFD">
      <w:pPr>
        <w:numPr>
          <w:ilvl w:val="0"/>
          <w:numId w:val="39"/>
        </w:numPr>
        <w:spacing w:after="0" w:line="360" w:lineRule="auto"/>
        <w:jc w:val="both"/>
        <w:rPr>
          <w:sz w:val="28"/>
        </w:rPr>
      </w:pPr>
      <w:r w:rsidRPr="007E5163">
        <w:rPr>
          <w:sz w:val="28"/>
        </w:rPr>
        <w:t>Татаров С.В. Влияние пептидогликанов и тейхоевых кислот этиолог</w:t>
      </w:r>
      <w:r w:rsidRPr="007E5163">
        <w:rPr>
          <w:sz w:val="28"/>
        </w:rPr>
        <w:t>и</w:t>
      </w:r>
      <w:r w:rsidRPr="007E5163">
        <w:rPr>
          <w:sz w:val="28"/>
        </w:rPr>
        <w:t xml:space="preserve">ческих агентов хронического остеомиелита на систему </w:t>
      </w:r>
      <w:r w:rsidRPr="007E5163">
        <w:rPr>
          <w:sz w:val="28"/>
        </w:rPr>
        <w:lastRenderedPageBreak/>
        <w:t>циклических нуклеотидов и фагоцитарную активность моноцитов in vitro / С.В. Т</w:t>
      </w:r>
      <w:r w:rsidRPr="007E5163">
        <w:rPr>
          <w:sz w:val="28"/>
        </w:rPr>
        <w:t>а</w:t>
      </w:r>
      <w:r w:rsidRPr="007E5163">
        <w:rPr>
          <w:sz w:val="28"/>
        </w:rPr>
        <w:t xml:space="preserve">таров // </w:t>
      </w:r>
      <w:r w:rsidRPr="007E5163">
        <w:rPr>
          <w:sz w:val="28"/>
          <w:lang w:val="uk-UA"/>
        </w:rPr>
        <w:t>Український медичний альманах</w:t>
      </w:r>
      <w:r w:rsidRPr="007E5163">
        <w:rPr>
          <w:sz w:val="28"/>
        </w:rPr>
        <w:t xml:space="preserve">. – 2003. </w:t>
      </w:r>
      <w:r w:rsidRPr="007E5163">
        <w:rPr>
          <w:lang w:val="uk-UA"/>
        </w:rPr>
        <w:t>–</w:t>
      </w:r>
      <w:r w:rsidRPr="007E5163">
        <w:rPr>
          <w:sz w:val="28"/>
        </w:rPr>
        <w:t xml:space="preserve"> № 6. – С. 215-218.</w:t>
      </w:r>
    </w:p>
    <w:p w:rsidR="00E009F9" w:rsidRPr="007E5163" w:rsidRDefault="00E009F9" w:rsidP="00F92CFD">
      <w:pPr>
        <w:numPr>
          <w:ilvl w:val="0"/>
          <w:numId w:val="39"/>
        </w:numPr>
        <w:spacing w:after="0" w:line="360" w:lineRule="auto"/>
        <w:jc w:val="both"/>
        <w:rPr>
          <w:sz w:val="28"/>
          <w:lang w:val="uk-UA"/>
        </w:rPr>
      </w:pPr>
      <w:r w:rsidRPr="007E5163">
        <w:rPr>
          <w:sz w:val="28"/>
        </w:rPr>
        <w:t>Татаров С.В. Влияние пептидогликанов стрептококков на пр</w:t>
      </w:r>
      <w:r w:rsidRPr="007E5163">
        <w:rPr>
          <w:sz w:val="28"/>
        </w:rPr>
        <w:t>о</w:t>
      </w:r>
      <w:r w:rsidRPr="007E5163">
        <w:rPr>
          <w:sz w:val="28"/>
        </w:rPr>
        <w:t xml:space="preserve">дукцию моноцитами фактора некроза опухоли-α / С.В. Татаров // </w:t>
      </w:r>
      <w:r w:rsidRPr="007E5163">
        <w:rPr>
          <w:sz w:val="28"/>
          <w:lang w:val="uk-UA"/>
        </w:rPr>
        <w:t>Український медичний альманах. – 2002. – № 5. – С. 143-145.</w:t>
      </w:r>
    </w:p>
    <w:p w:rsidR="00E009F9" w:rsidRPr="007E5163" w:rsidRDefault="00E009F9" w:rsidP="00F92CFD">
      <w:pPr>
        <w:numPr>
          <w:ilvl w:val="0"/>
          <w:numId w:val="39"/>
        </w:numPr>
        <w:spacing w:after="0" w:line="360" w:lineRule="auto"/>
        <w:jc w:val="both"/>
        <w:rPr>
          <w:sz w:val="28"/>
          <w:lang w:val="uk-UA"/>
        </w:rPr>
      </w:pPr>
      <w:r w:rsidRPr="007E5163">
        <w:rPr>
          <w:sz w:val="28"/>
        </w:rPr>
        <w:t>Татаров С.В. Механизмы влияния компонентов этиологических аге</w:t>
      </w:r>
      <w:r w:rsidRPr="007E5163">
        <w:rPr>
          <w:sz w:val="28"/>
        </w:rPr>
        <w:t>н</w:t>
      </w:r>
      <w:r w:rsidRPr="007E5163">
        <w:rPr>
          <w:sz w:val="28"/>
        </w:rPr>
        <w:t>тов хронического остеомиелита на функциональную активность мон</w:t>
      </w:r>
      <w:r w:rsidRPr="007E5163">
        <w:rPr>
          <w:sz w:val="28"/>
        </w:rPr>
        <w:t>о</w:t>
      </w:r>
      <w:r w:rsidRPr="007E5163">
        <w:rPr>
          <w:sz w:val="28"/>
        </w:rPr>
        <w:t>цитов</w:t>
      </w:r>
      <w:r w:rsidRPr="007E5163">
        <w:rPr>
          <w:sz w:val="28"/>
          <w:lang w:val="uk-UA"/>
        </w:rPr>
        <w:t xml:space="preserve"> in vitro: автореф. дис. на здобуття наук. ступеня канд. мед. наук: спец. 14.00.16 «Патологічна фізіологія» / С.В. Т</w:t>
      </w:r>
      <w:r w:rsidRPr="007E5163">
        <w:rPr>
          <w:sz w:val="28"/>
          <w:lang w:val="uk-UA"/>
        </w:rPr>
        <w:t>а</w:t>
      </w:r>
      <w:r w:rsidRPr="007E5163">
        <w:rPr>
          <w:sz w:val="28"/>
          <w:lang w:val="uk-UA"/>
        </w:rPr>
        <w:t>таров. – Ростов-на-Дону, 2004. – 16 с.</w:t>
      </w:r>
    </w:p>
    <w:p w:rsidR="00E009F9" w:rsidRPr="007E5163" w:rsidRDefault="00E009F9" w:rsidP="00F92CFD">
      <w:pPr>
        <w:numPr>
          <w:ilvl w:val="0"/>
          <w:numId w:val="39"/>
        </w:numPr>
        <w:spacing w:after="0" w:line="360" w:lineRule="auto"/>
        <w:jc w:val="both"/>
        <w:rPr>
          <w:sz w:val="28"/>
        </w:rPr>
      </w:pPr>
      <w:r w:rsidRPr="007E5163">
        <w:rPr>
          <w:sz w:val="28"/>
        </w:rPr>
        <w:t xml:space="preserve">Уманский С.Р. Апоптоз: молекулярные и клеточные механизмы / С.Р. Уманский // Молекулярная биология. – 1996. – Выпуск 3. – С. 487-502. </w:t>
      </w:r>
    </w:p>
    <w:p w:rsidR="00E009F9" w:rsidRPr="007E5163" w:rsidRDefault="00E009F9" w:rsidP="00F92CFD">
      <w:pPr>
        <w:numPr>
          <w:ilvl w:val="0"/>
          <w:numId w:val="39"/>
        </w:numPr>
        <w:spacing w:after="0" w:line="360" w:lineRule="auto"/>
        <w:jc w:val="both"/>
        <w:rPr>
          <w:sz w:val="28"/>
        </w:rPr>
      </w:pPr>
      <w:r w:rsidRPr="007E5163">
        <w:rPr>
          <w:sz w:val="28"/>
        </w:rPr>
        <w:t xml:space="preserve">Урбах В.Ю. Математическая статистика для биологов и медиков / В.Ю. Урбах. – М.: АН СССР, 1975. – 232 с. </w:t>
      </w:r>
    </w:p>
    <w:p w:rsidR="00E009F9" w:rsidRPr="007E5163" w:rsidRDefault="00E009F9" w:rsidP="00F92CFD">
      <w:pPr>
        <w:numPr>
          <w:ilvl w:val="0"/>
          <w:numId w:val="39"/>
        </w:numPr>
        <w:spacing w:after="0" w:line="360" w:lineRule="auto"/>
        <w:jc w:val="both"/>
        <w:rPr>
          <w:sz w:val="28"/>
          <w:szCs w:val="28"/>
        </w:rPr>
      </w:pPr>
      <w:r w:rsidRPr="007E5163">
        <w:rPr>
          <w:sz w:val="28"/>
          <w:szCs w:val="28"/>
        </w:rPr>
        <w:t>Утешев Д.Б. Апоптоз: фармакологические аспекты / Д.Б. Утешев, А.В. Сергеев, Б.С. Утешев // Экспериментальная и клиническая фармакол</w:t>
      </w:r>
      <w:r w:rsidRPr="007E5163">
        <w:rPr>
          <w:sz w:val="28"/>
          <w:szCs w:val="28"/>
        </w:rPr>
        <w:t>о</w:t>
      </w:r>
      <w:r w:rsidRPr="007E5163">
        <w:rPr>
          <w:sz w:val="28"/>
          <w:szCs w:val="28"/>
        </w:rPr>
        <w:t>гия. –1998. – Т. 61, № 4. –С. 57-65.</w:t>
      </w:r>
    </w:p>
    <w:p w:rsidR="00E009F9" w:rsidRPr="007E5163" w:rsidRDefault="00E009F9" w:rsidP="00F92CFD">
      <w:pPr>
        <w:numPr>
          <w:ilvl w:val="0"/>
          <w:numId w:val="39"/>
        </w:numPr>
        <w:spacing w:after="0" w:line="360" w:lineRule="auto"/>
        <w:jc w:val="both"/>
        <w:rPr>
          <w:rFonts w:ascii="TimesNewRoman" w:hAnsi="TimesNewRoman" w:cs="TimesNewRoman"/>
          <w:sz w:val="28"/>
          <w:szCs w:val="28"/>
        </w:rPr>
      </w:pPr>
      <w:r w:rsidRPr="007E5163">
        <w:rPr>
          <w:sz w:val="28"/>
        </w:rPr>
        <w:t>Флегонтова В.В. Механизмы реализации иммуносупрессивных свойств условно-патогенных бактерий – этиологических агентов гно</w:t>
      </w:r>
      <w:r w:rsidRPr="007E5163">
        <w:rPr>
          <w:sz w:val="28"/>
        </w:rPr>
        <w:t>й</w:t>
      </w:r>
      <w:r w:rsidRPr="007E5163">
        <w:rPr>
          <w:sz w:val="28"/>
        </w:rPr>
        <w:t>но-воспалительных заболеваний: дис. … доктора мед. наук: 03.00.07</w:t>
      </w:r>
      <w:r w:rsidRPr="007E5163">
        <w:rPr>
          <w:sz w:val="28"/>
          <w:lang w:val="uk-UA"/>
        </w:rPr>
        <w:t xml:space="preserve"> / Флегонтова Вероніка Валентинівна. – Луганськ, 2004. – 335 с. </w:t>
      </w:r>
    </w:p>
    <w:p w:rsidR="00E009F9" w:rsidRPr="007E5163" w:rsidRDefault="00E009F9" w:rsidP="00F92CFD">
      <w:pPr>
        <w:numPr>
          <w:ilvl w:val="0"/>
          <w:numId w:val="39"/>
        </w:numPr>
        <w:spacing w:after="0" w:line="360" w:lineRule="auto"/>
        <w:jc w:val="both"/>
        <w:rPr>
          <w:rFonts w:ascii="TimesNewRoman" w:hAnsi="TimesNewRoman" w:cs="TimesNewRoman"/>
          <w:sz w:val="28"/>
          <w:szCs w:val="28"/>
        </w:rPr>
      </w:pPr>
      <w:r w:rsidRPr="007E5163">
        <w:rPr>
          <w:rFonts w:ascii="TimesNewRoman" w:hAnsi="TimesNewRoman" w:cs="TimesNewRoman"/>
          <w:sz w:val="28"/>
          <w:szCs w:val="28"/>
        </w:rPr>
        <w:t>Фомин В.В. Функциональное состояние фагоцитарного, гум</w:t>
      </w:r>
      <w:r w:rsidRPr="007E5163">
        <w:rPr>
          <w:rFonts w:ascii="TimesNewRoman" w:hAnsi="TimesNewRoman" w:cs="TimesNewRoman"/>
          <w:sz w:val="28"/>
          <w:szCs w:val="28"/>
        </w:rPr>
        <w:t>о</w:t>
      </w:r>
      <w:r w:rsidRPr="007E5163">
        <w:rPr>
          <w:rFonts w:ascii="TimesNewRoman" w:hAnsi="TimesNewRoman" w:cs="TimesNewRoman"/>
          <w:sz w:val="28"/>
          <w:szCs w:val="28"/>
        </w:rPr>
        <w:t>рального, клеточного звеньев иммунитета при стрептококковой инфекции / В.В. Фомин, С. В. Пустынникова // Уральский мед</w:t>
      </w:r>
      <w:r w:rsidRPr="007E5163">
        <w:rPr>
          <w:rFonts w:ascii="TimesNewRoman" w:hAnsi="TimesNewRoman" w:cs="TimesNewRoman"/>
          <w:sz w:val="28"/>
          <w:szCs w:val="28"/>
        </w:rPr>
        <w:t>и</w:t>
      </w:r>
      <w:r w:rsidRPr="007E5163">
        <w:rPr>
          <w:rFonts w:ascii="TimesNewRoman" w:hAnsi="TimesNewRoman" w:cs="TimesNewRoman"/>
          <w:sz w:val="28"/>
          <w:szCs w:val="28"/>
        </w:rPr>
        <w:t>цинский журнал. − 2007. − № 3. − С. 532-533.</w:t>
      </w:r>
    </w:p>
    <w:p w:rsidR="00E009F9" w:rsidRPr="007E5163" w:rsidRDefault="00E009F9" w:rsidP="00F92CFD">
      <w:pPr>
        <w:numPr>
          <w:ilvl w:val="0"/>
          <w:numId w:val="39"/>
        </w:numPr>
        <w:spacing w:after="0" w:line="360" w:lineRule="auto"/>
        <w:jc w:val="both"/>
        <w:rPr>
          <w:kern w:val="28"/>
          <w:sz w:val="28"/>
        </w:rPr>
      </w:pPr>
      <w:r w:rsidRPr="007E5163">
        <w:rPr>
          <w:sz w:val="28"/>
        </w:rPr>
        <w:lastRenderedPageBreak/>
        <w:t>Хейфец Л.Б. Разделение форменных элементов крови человека в гр</w:t>
      </w:r>
      <w:r w:rsidRPr="007E5163">
        <w:rPr>
          <w:sz w:val="28"/>
        </w:rPr>
        <w:t>а</w:t>
      </w:r>
      <w:r w:rsidRPr="007E5163">
        <w:rPr>
          <w:sz w:val="28"/>
        </w:rPr>
        <w:t>диенте плотности верографин-фиколл / Л.Б. Хейфец, В.А. Аб</w:t>
      </w:r>
      <w:r w:rsidRPr="007E5163">
        <w:rPr>
          <w:sz w:val="28"/>
        </w:rPr>
        <w:t>а</w:t>
      </w:r>
      <w:r w:rsidRPr="007E5163">
        <w:rPr>
          <w:sz w:val="28"/>
        </w:rPr>
        <w:t>лакина // Лабораторное дело. – 1973. – № 10. – С. 579-581.</w:t>
      </w:r>
    </w:p>
    <w:p w:rsidR="00E009F9" w:rsidRPr="007E5163" w:rsidRDefault="00E009F9" w:rsidP="00F92CFD">
      <w:pPr>
        <w:pStyle w:val="26"/>
        <w:numPr>
          <w:ilvl w:val="0"/>
          <w:numId w:val="39"/>
        </w:numPr>
        <w:spacing w:after="0" w:line="360" w:lineRule="auto"/>
        <w:jc w:val="both"/>
        <w:rPr>
          <w:sz w:val="28"/>
          <w:lang w:val="uk-UA"/>
        </w:rPr>
      </w:pPr>
      <w:r w:rsidRPr="007E5163">
        <w:rPr>
          <w:sz w:val="28"/>
          <w:lang w:val="uk-UA"/>
        </w:rPr>
        <w:t>Хома С.М. Вплив пептидоглікану золотавого стафілококу та ліпопол</w:t>
      </w:r>
      <w:r w:rsidRPr="007E5163">
        <w:rPr>
          <w:sz w:val="28"/>
          <w:lang w:val="uk-UA"/>
        </w:rPr>
        <w:t>і</w:t>
      </w:r>
      <w:r w:rsidRPr="007E5163">
        <w:rPr>
          <w:sz w:val="28"/>
          <w:lang w:val="uk-UA"/>
        </w:rPr>
        <w:t>сахариду палички синього гною на функціональну активність та мет</w:t>
      </w:r>
      <w:r w:rsidRPr="007E5163">
        <w:rPr>
          <w:sz w:val="28"/>
          <w:lang w:val="uk-UA"/>
        </w:rPr>
        <w:t>а</w:t>
      </w:r>
      <w:r w:rsidRPr="007E5163">
        <w:rPr>
          <w:sz w:val="28"/>
          <w:lang w:val="uk-UA"/>
        </w:rPr>
        <w:t>болічний статус моноцитів і Т-лімфоцитів крові людини / С.М. Хома // Загальна патологія та патологічна фізіологія. – 2007. – № 1. – С. 78-91.</w:t>
      </w:r>
    </w:p>
    <w:p w:rsidR="00E009F9" w:rsidRPr="007E5163" w:rsidRDefault="00E009F9" w:rsidP="00F92CFD">
      <w:pPr>
        <w:numPr>
          <w:ilvl w:val="0"/>
          <w:numId w:val="39"/>
        </w:numPr>
        <w:spacing w:after="0" w:line="360" w:lineRule="auto"/>
        <w:jc w:val="both"/>
        <w:rPr>
          <w:kern w:val="28"/>
          <w:sz w:val="28"/>
        </w:rPr>
      </w:pPr>
      <w:r w:rsidRPr="007E5163">
        <w:rPr>
          <w:kern w:val="28"/>
          <w:sz w:val="28"/>
        </w:rPr>
        <w:t>Чивари С. Роль супероксиддисмутазы в окисл</w:t>
      </w:r>
      <w:r w:rsidRPr="007E5163">
        <w:rPr>
          <w:kern w:val="28"/>
          <w:sz w:val="28"/>
        </w:rPr>
        <w:t>и</w:t>
      </w:r>
      <w:r w:rsidRPr="007E5163">
        <w:rPr>
          <w:kern w:val="28"/>
          <w:sz w:val="28"/>
        </w:rPr>
        <w:t>тельных процессах клетки и метод определения её в биологических материалах / С. Чив</w:t>
      </w:r>
      <w:r w:rsidRPr="007E5163">
        <w:rPr>
          <w:kern w:val="28"/>
          <w:sz w:val="28"/>
        </w:rPr>
        <w:t>а</w:t>
      </w:r>
      <w:r w:rsidRPr="007E5163">
        <w:rPr>
          <w:kern w:val="28"/>
          <w:sz w:val="28"/>
        </w:rPr>
        <w:t xml:space="preserve">ри, И. Чаба, И. Секей // Лабораторное дело. – 1985. – № 11. – С. 16-18. </w:t>
      </w:r>
    </w:p>
    <w:p w:rsidR="00E009F9" w:rsidRPr="007E5163" w:rsidRDefault="00E009F9" w:rsidP="00F92CFD">
      <w:pPr>
        <w:pStyle w:val="af5"/>
        <w:numPr>
          <w:ilvl w:val="0"/>
          <w:numId w:val="39"/>
        </w:numPr>
        <w:spacing w:after="0" w:line="360" w:lineRule="auto"/>
        <w:jc w:val="both"/>
        <w:rPr>
          <w:rFonts w:ascii="TimesNewRoman" w:hAnsi="TimesNewRoman" w:cs="TimesNewRoman"/>
          <w:sz w:val="28"/>
          <w:szCs w:val="28"/>
          <w:lang w:val="uk-UA"/>
        </w:rPr>
      </w:pPr>
      <w:r w:rsidRPr="007E5163">
        <w:rPr>
          <w:rFonts w:ascii="TimesNewRoman" w:hAnsi="TimesNewRoman" w:cs="TimesNewRoman"/>
          <w:sz w:val="28"/>
          <w:szCs w:val="28"/>
          <w:lang w:val="uk-UA"/>
        </w:rPr>
        <w:t>Шевченко М.Ю. Біологічна активність бактерійних ліпополісах</w:t>
      </w:r>
      <w:r w:rsidRPr="007E5163">
        <w:rPr>
          <w:rFonts w:ascii="TimesNewRoman" w:hAnsi="TimesNewRoman" w:cs="TimesNewRoman"/>
          <w:sz w:val="28"/>
          <w:szCs w:val="28"/>
          <w:lang w:val="uk-UA"/>
        </w:rPr>
        <w:t>а</w:t>
      </w:r>
      <w:r w:rsidRPr="007E5163">
        <w:rPr>
          <w:rFonts w:ascii="TimesNewRoman" w:hAnsi="TimesNewRoman" w:cs="TimesNewRoman"/>
          <w:sz w:val="28"/>
          <w:szCs w:val="28"/>
          <w:lang w:val="uk-UA"/>
        </w:rPr>
        <w:t>ридів та роль цитокінів в розмноженні грамнегативних бактерій: автореф. дис. на здобуття наук. ступеня канд. мед. наук: спец. 03.00.07 «Мікр</w:t>
      </w:r>
      <w:r w:rsidRPr="007E5163">
        <w:rPr>
          <w:rFonts w:ascii="TimesNewRoman" w:hAnsi="TimesNewRoman" w:cs="TimesNewRoman"/>
          <w:sz w:val="28"/>
          <w:szCs w:val="28"/>
          <w:lang w:val="uk-UA"/>
        </w:rPr>
        <w:t>о</w:t>
      </w:r>
      <w:r w:rsidRPr="007E5163">
        <w:rPr>
          <w:rFonts w:ascii="TimesNewRoman" w:hAnsi="TimesNewRoman" w:cs="TimesNewRoman"/>
          <w:sz w:val="28"/>
          <w:szCs w:val="28"/>
          <w:lang w:val="uk-UA"/>
        </w:rPr>
        <w:t>біологія» / М.Ю. Шевченко. – Харків, 2003. – 16 с.</w:t>
      </w:r>
    </w:p>
    <w:p w:rsidR="00E009F9" w:rsidRPr="007E5163" w:rsidRDefault="00E009F9" w:rsidP="00F92CFD">
      <w:pPr>
        <w:numPr>
          <w:ilvl w:val="0"/>
          <w:numId w:val="39"/>
        </w:numPr>
        <w:spacing w:after="0" w:line="360" w:lineRule="auto"/>
        <w:jc w:val="both"/>
        <w:rPr>
          <w:sz w:val="28"/>
          <w:szCs w:val="28"/>
        </w:rPr>
      </w:pPr>
      <w:r w:rsidRPr="007E5163">
        <w:rPr>
          <w:sz w:val="28"/>
          <w:szCs w:val="28"/>
        </w:rPr>
        <w:t>Ярилин А.А. Апоптоз и его место в иммунных процессах / А.А. Яр</w:t>
      </w:r>
      <w:r w:rsidRPr="007E5163">
        <w:rPr>
          <w:sz w:val="28"/>
          <w:szCs w:val="28"/>
        </w:rPr>
        <w:t>и</w:t>
      </w:r>
      <w:r w:rsidRPr="007E5163">
        <w:rPr>
          <w:sz w:val="28"/>
          <w:szCs w:val="28"/>
        </w:rPr>
        <w:t>лин // Иммунология. – 1996. – № 6. – С. 10-21.</w:t>
      </w:r>
    </w:p>
    <w:p w:rsidR="00E009F9" w:rsidRPr="007E5163" w:rsidRDefault="00E009F9" w:rsidP="00F92CFD">
      <w:pPr>
        <w:numPr>
          <w:ilvl w:val="0"/>
          <w:numId w:val="39"/>
        </w:numPr>
        <w:spacing w:after="0" w:line="360" w:lineRule="auto"/>
        <w:jc w:val="both"/>
        <w:rPr>
          <w:sz w:val="28"/>
          <w:szCs w:val="28"/>
        </w:rPr>
      </w:pPr>
      <w:r w:rsidRPr="007E5163">
        <w:rPr>
          <w:sz w:val="28"/>
          <w:szCs w:val="28"/>
        </w:rPr>
        <w:t>Ярилин А.А. Апоптоз. Природа феномена и его роль в целостном о</w:t>
      </w:r>
      <w:r w:rsidRPr="007E5163">
        <w:rPr>
          <w:sz w:val="28"/>
          <w:szCs w:val="28"/>
        </w:rPr>
        <w:t>р</w:t>
      </w:r>
      <w:r w:rsidRPr="007E5163">
        <w:rPr>
          <w:sz w:val="28"/>
          <w:szCs w:val="28"/>
        </w:rPr>
        <w:t>ганизме / А.А. Ярилин // Патологическая физиология и экспериме</w:t>
      </w:r>
      <w:r w:rsidRPr="007E5163">
        <w:rPr>
          <w:sz w:val="28"/>
          <w:szCs w:val="28"/>
        </w:rPr>
        <w:t>н</w:t>
      </w:r>
      <w:r w:rsidRPr="007E5163">
        <w:rPr>
          <w:sz w:val="28"/>
          <w:szCs w:val="28"/>
        </w:rPr>
        <w:t>тальная терапия. –1998. – № 2. – С. 38-48.</w:t>
      </w:r>
    </w:p>
    <w:p w:rsidR="00E009F9" w:rsidRPr="007E5163" w:rsidRDefault="00E009F9" w:rsidP="00F92CFD">
      <w:pPr>
        <w:numPr>
          <w:ilvl w:val="0"/>
          <w:numId w:val="39"/>
        </w:numPr>
        <w:spacing w:after="0" w:line="360" w:lineRule="auto"/>
        <w:jc w:val="both"/>
        <w:rPr>
          <w:sz w:val="28"/>
          <w:lang w:val="en-US"/>
        </w:rPr>
      </w:pPr>
      <w:r w:rsidRPr="007E5163">
        <w:rPr>
          <w:sz w:val="28"/>
          <w:lang w:val="en-US"/>
        </w:rPr>
        <w:t xml:space="preserve">Alexander C. Bacterial lipopolysaccharide and innate immunity / </w:t>
      </w:r>
      <w:r w:rsidRPr="007E5163">
        <w:rPr>
          <w:sz w:val="28"/>
        </w:rPr>
        <w:t>С</w:t>
      </w:r>
      <w:r w:rsidRPr="007E5163">
        <w:rPr>
          <w:sz w:val="28"/>
          <w:lang w:val="en-US"/>
        </w:rPr>
        <w:t>. Ale</w:t>
      </w:r>
      <w:r w:rsidRPr="007E5163">
        <w:rPr>
          <w:sz w:val="28"/>
          <w:lang w:val="en-US"/>
        </w:rPr>
        <w:t>x</w:t>
      </w:r>
      <w:r w:rsidRPr="007E5163">
        <w:rPr>
          <w:sz w:val="28"/>
          <w:lang w:val="en-US"/>
        </w:rPr>
        <w:t xml:space="preserve">ander, </w:t>
      </w:r>
      <w:r w:rsidRPr="007E5163">
        <w:rPr>
          <w:sz w:val="28"/>
        </w:rPr>
        <w:t>Е</w:t>
      </w:r>
      <w:r w:rsidRPr="007E5163">
        <w:rPr>
          <w:sz w:val="28"/>
          <w:lang w:val="en-US"/>
        </w:rPr>
        <w:t>.</w:t>
      </w:r>
      <w:r w:rsidRPr="007E5163">
        <w:rPr>
          <w:sz w:val="28"/>
        </w:rPr>
        <w:t>Т</w:t>
      </w:r>
      <w:r w:rsidRPr="007E5163">
        <w:rPr>
          <w:sz w:val="28"/>
          <w:lang w:val="en-US"/>
        </w:rPr>
        <w:t>. Rietschel // Journal of Endotoxin Research. – 2001. – № 7. – P. 167-202.</w:t>
      </w:r>
    </w:p>
    <w:p w:rsidR="00E009F9" w:rsidRPr="007E5163" w:rsidRDefault="00E009F9" w:rsidP="00F92CFD">
      <w:pPr>
        <w:numPr>
          <w:ilvl w:val="0"/>
          <w:numId w:val="39"/>
        </w:numPr>
        <w:spacing w:after="0" w:line="360" w:lineRule="auto"/>
        <w:jc w:val="both"/>
        <w:rPr>
          <w:sz w:val="28"/>
          <w:lang w:val="en-US"/>
        </w:rPr>
      </w:pPr>
      <w:r w:rsidRPr="007E5163">
        <w:rPr>
          <w:sz w:val="28"/>
          <w:lang w:val="en-US"/>
        </w:rPr>
        <w:t>Bailly S. Differential regulation of IL-6, IL-1α, IL-1β and TNF-α produ</w:t>
      </w:r>
      <w:r w:rsidRPr="007E5163">
        <w:rPr>
          <w:sz w:val="28"/>
          <w:lang w:val="en-US"/>
        </w:rPr>
        <w:t>c</w:t>
      </w:r>
      <w:r w:rsidRPr="007E5163">
        <w:rPr>
          <w:sz w:val="28"/>
          <w:lang w:val="en-US"/>
        </w:rPr>
        <w:t xml:space="preserve">tion in LPS-stimulated human monocytes: role of cyclic AMP / S. Bailly, B. Ferrua, M. Fay, M.A. Gougerot-Pocidalo // </w:t>
      </w:r>
      <w:r w:rsidRPr="007E5163">
        <w:rPr>
          <w:rStyle w:val="affb"/>
          <w:i w:val="0"/>
          <w:sz w:val="28"/>
          <w:lang w:val="en-US"/>
        </w:rPr>
        <w:t>Cytokine. –</w:t>
      </w:r>
      <w:r w:rsidRPr="007E5163">
        <w:rPr>
          <w:sz w:val="28"/>
          <w:lang w:val="en-US"/>
        </w:rPr>
        <w:t xml:space="preserve"> 2000. – № 3. – P. 205-210. </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Boudaly S. Activation of dendritic cells by polymorphonuclear neutr</w:t>
      </w:r>
      <w:r w:rsidRPr="007E5163">
        <w:rPr>
          <w:rStyle w:val="ti2"/>
          <w:sz w:val="28"/>
          <w:szCs w:val="28"/>
          <w:lang w:val="en-US"/>
        </w:rPr>
        <w:t>o</w:t>
      </w:r>
      <w:r w:rsidRPr="007E5163">
        <w:rPr>
          <w:rStyle w:val="ti2"/>
          <w:sz w:val="28"/>
          <w:szCs w:val="28"/>
          <w:lang w:val="en-US"/>
        </w:rPr>
        <w:t>phils / S. Boudaly // Frontiers in Bioscience. – 2009. – № 14. – P. 1589-1595.</w:t>
      </w:r>
    </w:p>
    <w:p w:rsidR="00E009F9" w:rsidRPr="007E5163" w:rsidRDefault="00E009F9" w:rsidP="00F92CFD">
      <w:pPr>
        <w:numPr>
          <w:ilvl w:val="0"/>
          <w:numId w:val="39"/>
        </w:numPr>
        <w:spacing w:after="0" w:line="360" w:lineRule="auto"/>
        <w:jc w:val="both"/>
        <w:rPr>
          <w:lang w:val="en-US"/>
        </w:rPr>
      </w:pPr>
      <w:r w:rsidRPr="007E5163">
        <w:rPr>
          <w:sz w:val="28"/>
          <w:lang w:val="en-US"/>
        </w:rPr>
        <w:t>Cahit A. Molecular control of neutrophil apoptosis / А. Cahit, D.A. Moul</w:t>
      </w:r>
      <w:r w:rsidRPr="007E5163">
        <w:rPr>
          <w:sz w:val="28"/>
          <w:lang w:val="en-US"/>
        </w:rPr>
        <w:t>d</w:t>
      </w:r>
      <w:r w:rsidRPr="007E5163">
        <w:rPr>
          <w:sz w:val="28"/>
          <w:lang w:val="en-US"/>
        </w:rPr>
        <w:t>ing, S.W. Edwards // FEBS Letters. – 2001. – № 3. – P. 318-322.</w:t>
      </w:r>
    </w:p>
    <w:p w:rsidR="00E009F9" w:rsidRPr="007E5163" w:rsidRDefault="00E009F9" w:rsidP="00F92CFD">
      <w:pPr>
        <w:numPr>
          <w:ilvl w:val="0"/>
          <w:numId w:val="39"/>
        </w:numPr>
        <w:spacing w:after="0" w:line="360" w:lineRule="auto"/>
        <w:jc w:val="both"/>
        <w:rPr>
          <w:sz w:val="28"/>
          <w:lang w:val="en-US"/>
        </w:rPr>
      </w:pPr>
      <w:r w:rsidRPr="007E5163">
        <w:rPr>
          <w:sz w:val="28"/>
          <w:lang w:val="en-US"/>
        </w:rPr>
        <w:lastRenderedPageBreak/>
        <w:t>Cassatella M.A. The production of cytokines by polymorphonuclear ne</w:t>
      </w:r>
      <w:r w:rsidRPr="007E5163">
        <w:rPr>
          <w:sz w:val="28"/>
          <w:lang w:val="en-US"/>
        </w:rPr>
        <w:t>u</w:t>
      </w:r>
      <w:r w:rsidRPr="007E5163">
        <w:rPr>
          <w:sz w:val="28"/>
          <w:lang w:val="en-US"/>
        </w:rPr>
        <w:t xml:space="preserve">trophils / M.A. Cassatella // Immunology Today. – 1995. – № 16. – P. 21-26. </w:t>
      </w:r>
    </w:p>
    <w:p w:rsidR="00E009F9" w:rsidRPr="007E5163" w:rsidRDefault="00E009F9" w:rsidP="00F92CFD">
      <w:pPr>
        <w:numPr>
          <w:ilvl w:val="0"/>
          <w:numId w:val="39"/>
        </w:numPr>
        <w:spacing w:after="0" w:line="360" w:lineRule="auto"/>
        <w:jc w:val="both"/>
        <w:rPr>
          <w:sz w:val="28"/>
          <w:lang w:val="en-US"/>
        </w:rPr>
      </w:pPr>
      <w:r w:rsidRPr="007E5163">
        <w:rPr>
          <w:sz w:val="28"/>
          <w:lang w:val="en-CA"/>
        </w:rPr>
        <w:t xml:space="preserve">Cohn W.E. The separation of adenosine polyphosphates by ion exchange and paper chromatography </w:t>
      </w:r>
      <w:r w:rsidRPr="007E5163">
        <w:rPr>
          <w:sz w:val="28"/>
          <w:lang w:val="en-US"/>
        </w:rPr>
        <w:t>/</w:t>
      </w:r>
      <w:r w:rsidRPr="007E5163">
        <w:rPr>
          <w:sz w:val="28"/>
          <w:lang w:val="en-CA"/>
        </w:rPr>
        <w:t xml:space="preserve"> W.E.</w:t>
      </w:r>
      <w:r w:rsidRPr="007E5163">
        <w:rPr>
          <w:sz w:val="28"/>
          <w:lang w:val="en-US"/>
        </w:rPr>
        <w:t xml:space="preserve"> </w:t>
      </w:r>
      <w:r w:rsidRPr="007E5163">
        <w:rPr>
          <w:sz w:val="28"/>
          <w:lang w:val="en-CA"/>
        </w:rPr>
        <w:t>Cohn, C.E.</w:t>
      </w:r>
      <w:r w:rsidRPr="007E5163">
        <w:rPr>
          <w:sz w:val="28"/>
          <w:lang w:val="en-US"/>
        </w:rPr>
        <w:t xml:space="preserve"> </w:t>
      </w:r>
      <w:r w:rsidRPr="007E5163">
        <w:rPr>
          <w:sz w:val="28"/>
          <w:lang w:val="en-CA"/>
        </w:rPr>
        <w:t>Carter // Journal of American Chemical S</w:t>
      </w:r>
      <w:r w:rsidRPr="007E5163">
        <w:rPr>
          <w:sz w:val="28"/>
          <w:lang w:val="en-CA"/>
        </w:rPr>
        <w:t>o</w:t>
      </w:r>
      <w:r w:rsidRPr="007E5163">
        <w:rPr>
          <w:sz w:val="28"/>
          <w:lang w:val="en-CA"/>
        </w:rPr>
        <w:t xml:space="preserve">ciety. – 1950. - </w:t>
      </w:r>
      <w:r w:rsidRPr="007E5163">
        <w:rPr>
          <w:sz w:val="28"/>
          <w:lang w:val="uk-UA"/>
        </w:rPr>
        <w:t>№</w:t>
      </w:r>
      <w:r w:rsidRPr="007E5163">
        <w:rPr>
          <w:sz w:val="28"/>
          <w:lang w:val="en-CA"/>
        </w:rPr>
        <w:t xml:space="preserve"> 2 – P. 4273-4275.</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Comparative evaluation of apoptosis induced by Shiga toxin 1 and/or lipopolysaccharides in human monocytic and macrophage-like cells / L.M. Harrison, R.P. Cherla, C. van den Hoogen [et al.] // Microbial Pathogens. – 2005. – № 2-3. – P. 63-76.</w:t>
      </w:r>
    </w:p>
    <w:p w:rsidR="00E009F9" w:rsidRPr="007E5163" w:rsidRDefault="00E009F9" w:rsidP="00F92CFD">
      <w:pPr>
        <w:numPr>
          <w:ilvl w:val="0"/>
          <w:numId w:val="39"/>
        </w:numPr>
        <w:spacing w:after="0" w:line="360" w:lineRule="auto"/>
        <w:jc w:val="both"/>
        <w:rPr>
          <w:sz w:val="28"/>
          <w:lang w:val="en-US"/>
        </w:rPr>
      </w:pPr>
      <w:r w:rsidRPr="007E5163">
        <w:rPr>
          <w:sz w:val="28"/>
          <w:lang w:val="en-US"/>
        </w:rPr>
        <w:t>Dialyzable leukocyte extract differentially regulates the production of TNFalpha, IL-6, and IL-</w:t>
      </w:r>
      <w:smartTag w:uri="urn:schemas-microsoft-com:office:smarttags" w:element="metricconverter">
        <w:smartTagPr>
          <w:attr w:name="ProductID" w:val="8 in"/>
        </w:smartTagPr>
        <w:r w:rsidRPr="007E5163">
          <w:rPr>
            <w:sz w:val="28"/>
            <w:lang w:val="en-US"/>
          </w:rPr>
          <w:t>8 in</w:t>
        </w:r>
      </w:smartTag>
      <w:r w:rsidRPr="007E5163">
        <w:rPr>
          <w:sz w:val="28"/>
          <w:lang w:val="en-US"/>
        </w:rPr>
        <w:t xml:space="preserve"> bacterial component-activated leukocytes and endothelial cells / M.O. Ojeda, C. van't Veer, C.B. Fernandez O</w:t>
      </w:r>
      <w:r w:rsidRPr="007E5163">
        <w:rPr>
          <w:sz w:val="28"/>
          <w:lang w:val="en-US"/>
        </w:rPr>
        <w:t>r</w:t>
      </w:r>
      <w:r w:rsidRPr="007E5163">
        <w:rPr>
          <w:sz w:val="28"/>
          <w:lang w:val="en-US"/>
        </w:rPr>
        <w:t>tega [et al.] // Inflammation Research. – 2005. – № 2. – P. 74-81.</w:t>
      </w:r>
    </w:p>
    <w:p w:rsidR="00E009F9" w:rsidRPr="007E5163" w:rsidRDefault="00E009F9" w:rsidP="00F92CFD">
      <w:pPr>
        <w:numPr>
          <w:ilvl w:val="0"/>
          <w:numId w:val="39"/>
        </w:numPr>
        <w:spacing w:after="0" w:line="360" w:lineRule="auto"/>
        <w:jc w:val="both"/>
        <w:rPr>
          <w:rStyle w:val="ti2"/>
          <w:bCs/>
          <w:sz w:val="28"/>
          <w:szCs w:val="28"/>
          <w:lang w:val="en-US"/>
        </w:rPr>
      </w:pPr>
      <w:r w:rsidRPr="007E5163">
        <w:rPr>
          <w:bCs/>
          <w:sz w:val="28"/>
          <w:szCs w:val="28"/>
          <w:lang w:val="en-US"/>
        </w:rPr>
        <w:t xml:space="preserve">Different sequence strains of Streptococcus agalactiae elicit various levels of cytokine production // M.A. De Francesco, F. Gargiulo, R. Negrini [et al.] // </w:t>
      </w:r>
      <w:r w:rsidRPr="007E5163">
        <w:rPr>
          <w:rStyle w:val="ti2"/>
          <w:sz w:val="28"/>
          <w:szCs w:val="28"/>
          <w:lang w:val="en-US"/>
        </w:rPr>
        <w:t xml:space="preserve">Immunological Investigations. – 2008. </w:t>
      </w:r>
      <w:r w:rsidRPr="007E5163">
        <w:rPr>
          <w:bCs/>
          <w:sz w:val="28"/>
          <w:szCs w:val="28"/>
          <w:lang w:val="en-US"/>
        </w:rPr>
        <w:t>–</w:t>
      </w:r>
      <w:r w:rsidRPr="007E5163">
        <w:rPr>
          <w:rStyle w:val="ti2"/>
          <w:sz w:val="28"/>
          <w:szCs w:val="28"/>
          <w:lang w:val="en-US"/>
        </w:rPr>
        <w:t xml:space="preserve"> № 8. – P. 741-751.</w:t>
      </w:r>
    </w:p>
    <w:p w:rsidR="00E009F9" w:rsidRPr="007E5163" w:rsidRDefault="00E009F9" w:rsidP="00F92CFD">
      <w:pPr>
        <w:numPr>
          <w:ilvl w:val="0"/>
          <w:numId w:val="39"/>
        </w:numPr>
        <w:spacing w:after="0" w:line="360" w:lineRule="auto"/>
        <w:jc w:val="both"/>
        <w:rPr>
          <w:lang w:val="en-US"/>
        </w:rPr>
      </w:pPr>
      <w:r w:rsidRPr="007E5163">
        <w:rPr>
          <w:sz w:val="28"/>
          <w:lang w:val="en-US"/>
        </w:rPr>
        <w:t>Differential regulation of cytokine and chemokine production in lipopol</w:t>
      </w:r>
      <w:r w:rsidRPr="007E5163">
        <w:rPr>
          <w:sz w:val="28"/>
          <w:lang w:val="en-US"/>
        </w:rPr>
        <w:t>y</w:t>
      </w:r>
      <w:r w:rsidRPr="007E5163">
        <w:rPr>
          <w:sz w:val="28"/>
          <w:lang w:val="en-US"/>
        </w:rPr>
        <w:t>saccharide-induced tolerance and priming / O.M. Peck, D.L. Williams, K.F. Breuel [et al.] // Cytokine. – 2004. – № 5. – P. 202-208.</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Effect of vitamin C administration on neutrophil apoptosis in septic p</w:t>
      </w:r>
      <w:r w:rsidRPr="007E5163">
        <w:rPr>
          <w:rStyle w:val="ti2"/>
          <w:sz w:val="28"/>
          <w:szCs w:val="28"/>
          <w:lang w:val="en-US"/>
        </w:rPr>
        <w:t>a</w:t>
      </w:r>
      <w:r w:rsidRPr="007E5163">
        <w:rPr>
          <w:rStyle w:val="ti2"/>
          <w:sz w:val="28"/>
          <w:szCs w:val="28"/>
          <w:lang w:val="en-US"/>
        </w:rPr>
        <w:t>tients after abdominal surgery / I. Ferrón-Celma, A. Mansilla, L. Ha</w:t>
      </w:r>
      <w:r w:rsidRPr="007E5163">
        <w:rPr>
          <w:rStyle w:val="ti2"/>
          <w:sz w:val="28"/>
          <w:szCs w:val="28"/>
          <w:lang w:val="en-US"/>
        </w:rPr>
        <w:t>s</w:t>
      </w:r>
      <w:r w:rsidRPr="007E5163">
        <w:rPr>
          <w:rStyle w:val="ti2"/>
          <w:sz w:val="28"/>
          <w:szCs w:val="28"/>
          <w:lang w:val="en-US"/>
        </w:rPr>
        <w:t>san [et al.] // Journal of Surgical Research. – 2008. – № 21. – P. 23-29.</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Foster T.J. Immune evasion by staphylococci / T.J. Foster // Natural R</w:t>
      </w:r>
      <w:r w:rsidRPr="007E5163">
        <w:rPr>
          <w:rStyle w:val="ti2"/>
          <w:sz w:val="28"/>
          <w:szCs w:val="28"/>
          <w:lang w:val="en-US"/>
        </w:rPr>
        <w:t>e</w:t>
      </w:r>
      <w:r w:rsidRPr="007E5163">
        <w:rPr>
          <w:rStyle w:val="ti2"/>
          <w:sz w:val="28"/>
          <w:szCs w:val="28"/>
          <w:lang w:val="en-US"/>
        </w:rPr>
        <w:t>views in Microbiology. – 2005. – № 3. – P. 948-958.</w:t>
      </w:r>
    </w:p>
    <w:p w:rsidR="00E009F9" w:rsidRPr="007E5163" w:rsidRDefault="00E009F9" w:rsidP="00F92CFD">
      <w:pPr>
        <w:numPr>
          <w:ilvl w:val="0"/>
          <w:numId w:val="39"/>
        </w:numPr>
        <w:spacing w:after="0" w:line="360" w:lineRule="auto"/>
        <w:jc w:val="both"/>
        <w:rPr>
          <w:bCs/>
          <w:sz w:val="28"/>
          <w:szCs w:val="28"/>
          <w:lang w:val="en-US"/>
        </w:rPr>
      </w:pPr>
      <w:r w:rsidRPr="007E5163">
        <w:rPr>
          <w:bCs/>
          <w:sz w:val="28"/>
          <w:szCs w:val="28"/>
          <w:lang w:val="en-US"/>
        </w:rPr>
        <w:t>Francisella tularensis genes required for inhibition of the neutrophil respir</w:t>
      </w:r>
      <w:r w:rsidRPr="007E5163">
        <w:rPr>
          <w:bCs/>
          <w:sz w:val="28"/>
          <w:szCs w:val="28"/>
          <w:lang w:val="en-US"/>
        </w:rPr>
        <w:t>a</w:t>
      </w:r>
      <w:r w:rsidRPr="007E5163">
        <w:rPr>
          <w:bCs/>
          <w:sz w:val="28"/>
          <w:szCs w:val="28"/>
          <w:lang w:val="en-US"/>
        </w:rPr>
        <w:t xml:space="preserve">tory burst and intramacrophage growth identified by random </w:t>
      </w:r>
      <w:r w:rsidRPr="007E5163">
        <w:rPr>
          <w:bCs/>
          <w:sz w:val="28"/>
          <w:szCs w:val="28"/>
          <w:lang w:val="en-US"/>
        </w:rPr>
        <w:lastRenderedPageBreak/>
        <w:t>transposon mutagenesis of LVS // G.S. Schulert, R.L. McCaffrey, B.W. Buchan [et al.] // Infection and Immunity. – 2009. – № 2. – P. 9-18.</w:t>
      </w:r>
    </w:p>
    <w:p w:rsidR="00E009F9" w:rsidRPr="007E5163" w:rsidRDefault="00E009F9" w:rsidP="00F92CFD">
      <w:pPr>
        <w:numPr>
          <w:ilvl w:val="0"/>
          <w:numId w:val="39"/>
        </w:numPr>
        <w:spacing w:after="0" w:line="360" w:lineRule="auto"/>
        <w:jc w:val="both"/>
        <w:rPr>
          <w:bCs/>
          <w:sz w:val="28"/>
          <w:szCs w:val="28"/>
          <w:lang w:val="en-US"/>
        </w:rPr>
      </w:pPr>
      <w:r w:rsidRPr="007E5163">
        <w:rPr>
          <w:bCs/>
          <w:sz w:val="28"/>
          <w:szCs w:val="28"/>
          <w:lang w:val="en-US"/>
        </w:rPr>
        <w:t xml:space="preserve">Galanos C. A new method for the extraction of R-lipopolysaccharides / C. Galanos, O. Luderitz, O. Westphal // European Journal of Biochemistry. – 1969. – № 2. – P.245-249. </w:t>
      </w:r>
    </w:p>
    <w:p w:rsidR="00E009F9" w:rsidRPr="007E5163" w:rsidRDefault="00E009F9" w:rsidP="00F92CFD">
      <w:pPr>
        <w:numPr>
          <w:ilvl w:val="0"/>
          <w:numId w:val="39"/>
        </w:numPr>
        <w:spacing w:after="0" w:line="360" w:lineRule="auto"/>
        <w:jc w:val="both"/>
        <w:rPr>
          <w:bCs/>
          <w:sz w:val="28"/>
          <w:szCs w:val="28"/>
          <w:lang w:val="en-US"/>
        </w:rPr>
      </w:pPr>
      <w:r w:rsidRPr="007E5163">
        <w:rPr>
          <w:bCs/>
          <w:sz w:val="28"/>
          <w:szCs w:val="28"/>
          <w:lang w:val="en-US"/>
        </w:rPr>
        <w:t xml:space="preserve">Ginsburg I. Role of lipoteichoic acid in infection and inflammation / I. Ginsburg // Lancet Infectious Diseases. – 2002. – </w:t>
      </w:r>
      <w:r w:rsidRPr="007E5163">
        <w:rPr>
          <w:bCs/>
          <w:lang w:val="en-US"/>
        </w:rPr>
        <w:t xml:space="preserve">№ </w:t>
      </w:r>
      <w:r w:rsidRPr="007E5163">
        <w:rPr>
          <w:bCs/>
          <w:sz w:val="28"/>
          <w:szCs w:val="28"/>
          <w:lang w:val="en-US"/>
        </w:rPr>
        <w:t>2. – P. 171-179.</w:t>
      </w:r>
    </w:p>
    <w:p w:rsidR="00E009F9" w:rsidRPr="007E5163" w:rsidRDefault="00E009F9" w:rsidP="00F92CFD">
      <w:pPr>
        <w:numPr>
          <w:ilvl w:val="0"/>
          <w:numId w:val="39"/>
        </w:numPr>
        <w:spacing w:after="0" w:line="360" w:lineRule="auto"/>
        <w:jc w:val="both"/>
        <w:rPr>
          <w:sz w:val="28"/>
          <w:lang w:val="en-US"/>
        </w:rPr>
      </w:pPr>
      <w:r w:rsidRPr="007E5163">
        <w:rPr>
          <w:bCs/>
          <w:sz w:val="28"/>
          <w:szCs w:val="28"/>
          <w:lang w:val="en-US"/>
        </w:rPr>
        <w:t>Haller D. Cytokine secretion by stimulated monocytes depends on the growth phase and heat treatment of bacteria: a comparative study between</w:t>
      </w:r>
      <w:r w:rsidRPr="007E5163">
        <w:rPr>
          <w:sz w:val="28"/>
          <w:lang w:val="en-US"/>
        </w:rPr>
        <w:t xml:space="preserve"> lactic acid bacteria and invasive pathogens / D. Haller, C. Bode, W.P. Hammes // Microbiology and Immunology. – 2008. – № 43. – P. 925-935.</w:t>
      </w:r>
    </w:p>
    <w:p w:rsidR="00E009F9" w:rsidRPr="007E5163" w:rsidRDefault="00E009F9" w:rsidP="00F92CFD">
      <w:pPr>
        <w:numPr>
          <w:ilvl w:val="0"/>
          <w:numId w:val="39"/>
        </w:numPr>
        <w:spacing w:after="0" w:line="360" w:lineRule="auto"/>
        <w:jc w:val="both"/>
        <w:rPr>
          <w:kern w:val="28"/>
          <w:sz w:val="28"/>
          <w:szCs w:val="28"/>
          <w:lang w:val="en-US"/>
        </w:rPr>
      </w:pPr>
      <w:r w:rsidRPr="007E5163">
        <w:rPr>
          <w:kern w:val="28"/>
          <w:sz w:val="28"/>
          <w:szCs w:val="28"/>
          <w:lang w:val="en-US"/>
        </w:rPr>
        <w:t>Highly purified lipoteichoic acid activates neutrophil granulocytes and d</w:t>
      </w:r>
      <w:r w:rsidRPr="007E5163">
        <w:rPr>
          <w:kern w:val="28"/>
          <w:sz w:val="28"/>
          <w:szCs w:val="28"/>
          <w:lang w:val="en-US"/>
        </w:rPr>
        <w:t>e</w:t>
      </w:r>
      <w:r w:rsidRPr="007E5163">
        <w:rPr>
          <w:kern w:val="28"/>
          <w:sz w:val="28"/>
          <w:szCs w:val="28"/>
          <w:lang w:val="en-US"/>
        </w:rPr>
        <w:t xml:space="preserve">lays their spontaneous apoptosis via CD14 and TLR2 / S. Lotz, I. Wilde, G. van Zandbergen [et al.] // Journal of Leukocyte Biology. – 2004. – </w:t>
      </w:r>
      <w:r w:rsidRPr="007E5163">
        <w:rPr>
          <w:kern w:val="28"/>
          <w:sz w:val="28"/>
          <w:lang w:val="en-US"/>
        </w:rPr>
        <w:t xml:space="preserve">№ </w:t>
      </w:r>
      <w:r w:rsidRPr="007E5163">
        <w:rPr>
          <w:kern w:val="28"/>
          <w:sz w:val="28"/>
          <w:szCs w:val="28"/>
          <w:lang w:val="en-US"/>
        </w:rPr>
        <w:t>75. – P. 467-477.</w:t>
      </w:r>
    </w:p>
    <w:p w:rsidR="00E009F9" w:rsidRPr="007E5163" w:rsidRDefault="00E009F9" w:rsidP="00F92CFD">
      <w:pPr>
        <w:numPr>
          <w:ilvl w:val="0"/>
          <w:numId w:val="39"/>
        </w:numPr>
        <w:spacing w:after="0" w:line="360" w:lineRule="auto"/>
        <w:jc w:val="both"/>
        <w:rPr>
          <w:sz w:val="28"/>
          <w:szCs w:val="28"/>
          <w:lang w:val="en-US"/>
        </w:rPr>
      </w:pPr>
      <w:r w:rsidRPr="007E5163">
        <w:rPr>
          <w:sz w:val="28"/>
          <w:szCs w:val="28"/>
          <w:lang w:val="en-US"/>
        </w:rPr>
        <w:t>IL-1β secretion induced by Aggregatibacter (Actinobacillus) actinom</w:t>
      </w:r>
      <w:r w:rsidRPr="007E5163">
        <w:rPr>
          <w:sz w:val="28"/>
          <w:szCs w:val="28"/>
          <w:lang w:val="en-US"/>
        </w:rPr>
        <w:t>y</w:t>
      </w:r>
      <w:r w:rsidRPr="007E5163">
        <w:rPr>
          <w:sz w:val="28"/>
          <w:szCs w:val="28"/>
          <w:lang w:val="en-US"/>
        </w:rPr>
        <w:t>cetemcomitans is mainly caused by the leukotoxin / P. Kelk, R. Claesson, C. Chen [et al.] // International Journal of Medical Microbiology. – 2008. – № 5-6. – P. 529-541.</w:t>
      </w:r>
    </w:p>
    <w:p w:rsidR="00E009F9" w:rsidRPr="007E5163" w:rsidRDefault="00E009F9" w:rsidP="00F92CFD">
      <w:pPr>
        <w:numPr>
          <w:ilvl w:val="0"/>
          <w:numId w:val="39"/>
        </w:numPr>
        <w:spacing w:after="0" w:line="360" w:lineRule="auto"/>
        <w:jc w:val="both"/>
        <w:rPr>
          <w:sz w:val="28"/>
          <w:lang w:val="en-US"/>
        </w:rPr>
      </w:pPr>
      <w:r w:rsidRPr="007E5163">
        <w:rPr>
          <w:sz w:val="28"/>
          <w:lang w:val="en-US"/>
        </w:rPr>
        <w:t>Induction of cytokine production in human T cells and monocytes by highly purified lipoteichoic acid: involvement of Toll-like receptors and CD14 / E. Ellingsen, S. Morath, T. Flo [et al.] // Medical Science Mon</w:t>
      </w:r>
      <w:r w:rsidRPr="007E5163">
        <w:rPr>
          <w:sz w:val="28"/>
          <w:lang w:val="en-US"/>
        </w:rPr>
        <w:t>i</w:t>
      </w:r>
      <w:r w:rsidRPr="007E5163">
        <w:rPr>
          <w:sz w:val="28"/>
          <w:lang w:val="en-US"/>
        </w:rPr>
        <w:t xml:space="preserve">toring. – 2002. </w:t>
      </w:r>
      <w:r w:rsidRPr="007E5163">
        <w:rPr>
          <w:lang w:val="en-US"/>
        </w:rPr>
        <w:t>–</w:t>
      </w:r>
      <w:r w:rsidRPr="007E5163">
        <w:rPr>
          <w:sz w:val="28"/>
          <w:lang w:val="en-US"/>
        </w:rPr>
        <w:t xml:space="preserve"> № 5. – P. 149-156.</w:t>
      </w:r>
    </w:p>
    <w:p w:rsidR="00E009F9" w:rsidRPr="007E5163" w:rsidRDefault="00E009F9" w:rsidP="00F92CFD">
      <w:pPr>
        <w:numPr>
          <w:ilvl w:val="0"/>
          <w:numId w:val="39"/>
        </w:numPr>
        <w:spacing w:after="0" w:line="360" w:lineRule="auto"/>
        <w:jc w:val="both"/>
        <w:rPr>
          <w:rStyle w:val="ti2"/>
          <w:bCs/>
          <w:sz w:val="28"/>
          <w:szCs w:val="28"/>
          <w:lang w:val="en-US"/>
        </w:rPr>
      </w:pPr>
      <w:r w:rsidRPr="007E5163">
        <w:rPr>
          <w:bCs/>
          <w:sz w:val="28"/>
          <w:szCs w:val="28"/>
          <w:lang w:val="en-US"/>
        </w:rPr>
        <w:t xml:space="preserve">Inhibition of human neutrophil apoptosis by Paracoccidioides brasiliensis: role of interleukin-8 // M.J. Acorci, L.A. Dias-Melicio, M.A. Golim [et al.] // </w:t>
      </w:r>
      <w:r w:rsidRPr="007E5163">
        <w:rPr>
          <w:rStyle w:val="ti2"/>
          <w:sz w:val="28"/>
          <w:szCs w:val="28"/>
          <w:lang w:val="en-US"/>
        </w:rPr>
        <w:t xml:space="preserve">Scandinavian Journal of Immunology. – 2009. </w:t>
      </w:r>
      <w:r w:rsidRPr="007E5163">
        <w:rPr>
          <w:bCs/>
          <w:sz w:val="28"/>
          <w:szCs w:val="28"/>
          <w:lang w:val="en-US"/>
        </w:rPr>
        <w:t>–</w:t>
      </w:r>
      <w:r w:rsidRPr="007E5163">
        <w:rPr>
          <w:rStyle w:val="ti2"/>
          <w:sz w:val="28"/>
          <w:szCs w:val="28"/>
          <w:lang w:val="en-US"/>
        </w:rPr>
        <w:t xml:space="preserve"> № 2. – P. 73-79.</w:t>
      </w:r>
    </w:p>
    <w:p w:rsidR="00E009F9" w:rsidRPr="007E5163" w:rsidRDefault="00E009F9" w:rsidP="00F92CFD">
      <w:pPr>
        <w:numPr>
          <w:ilvl w:val="0"/>
          <w:numId w:val="39"/>
        </w:numPr>
        <w:spacing w:after="0" w:line="360" w:lineRule="auto"/>
        <w:jc w:val="both"/>
        <w:rPr>
          <w:lang w:val="en-US"/>
        </w:rPr>
      </w:pPr>
      <w:r w:rsidRPr="007E5163">
        <w:rPr>
          <w:sz w:val="28"/>
          <w:lang w:val="en-US"/>
        </w:rPr>
        <w:t xml:space="preserve">Inhibition of lipopolysaccharide-induced macrophage IL-12 production by </w:t>
      </w:r>
      <w:r w:rsidRPr="007E5163">
        <w:rPr>
          <w:i/>
          <w:sz w:val="28"/>
          <w:lang w:val="en-US"/>
        </w:rPr>
        <w:t>Leishmania mexicana amastigotes</w:t>
      </w:r>
      <w:r w:rsidRPr="007E5163">
        <w:rPr>
          <w:sz w:val="28"/>
          <w:lang w:val="en-US"/>
        </w:rPr>
        <w:t>: the role of cysteine peptidases and the NF-</w:t>
      </w:r>
      <w:r w:rsidRPr="007E5163">
        <w:rPr>
          <w:sz w:val="28"/>
          <w:lang w:val="en-US"/>
        </w:rPr>
        <w:lastRenderedPageBreak/>
        <w:t>κB signaling pathway / P. Cameron, A. McGachy, M. Anderson [et al.] // Journal of Immunology. – 2004. – № 173. – Р. 3297-3304.</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Interactions between Shiga toxins and human polymorphonuclear leuk</w:t>
      </w:r>
      <w:r w:rsidRPr="007E5163">
        <w:rPr>
          <w:rStyle w:val="ti2"/>
          <w:sz w:val="28"/>
          <w:szCs w:val="28"/>
          <w:lang w:val="en-US"/>
        </w:rPr>
        <w:t>o</w:t>
      </w:r>
      <w:r w:rsidRPr="007E5163">
        <w:rPr>
          <w:rStyle w:val="ti2"/>
          <w:sz w:val="28"/>
          <w:szCs w:val="28"/>
          <w:lang w:val="en-US"/>
        </w:rPr>
        <w:t>cytes / M. Brigotti, D. Carnicelli, E. Ravanelli [et al.] // Journal of Leuk</w:t>
      </w:r>
      <w:r w:rsidRPr="007E5163">
        <w:rPr>
          <w:rStyle w:val="ti2"/>
          <w:sz w:val="28"/>
          <w:szCs w:val="28"/>
          <w:lang w:val="en-US"/>
        </w:rPr>
        <w:t>o</w:t>
      </w:r>
      <w:r w:rsidRPr="007E5163">
        <w:rPr>
          <w:rStyle w:val="ti2"/>
          <w:sz w:val="28"/>
          <w:szCs w:val="28"/>
          <w:lang w:val="en-US"/>
        </w:rPr>
        <w:t>cytic Biology. – 2008. – № 4. – P. 1019-1027.</w:t>
      </w:r>
    </w:p>
    <w:p w:rsidR="00E009F9" w:rsidRPr="007E5163" w:rsidRDefault="00E009F9" w:rsidP="00F92CFD">
      <w:pPr>
        <w:numPr>
          <w:ilvl w:val="0"/>
          <w:numId w:val="39"/>
        </w:numPr>
        <w:spacing w:after="0" w:line="360" w:lineRule="auto"/>
        <w:jc w:val="both"/>
        <w:rPr>
          <w:sz w:val="28"/>
          <w:lang w:val="en-US"/>
        </w:rPr>
      </w:pPr>
      <w:r w:rsidRPr="007E5163">
        <w:rPr>
          <w:sz w:val="28"/>
          <w:lang w:val="en-US"/>
        </w:rPr>
        <w:t>Interleukin-6 production by human monocytes stimulated with Cryptoco</w:t>
      </w:r>
      <w:r w:rsidRPr="007E5163">
        <w:rPr>
          <w:sz w:val="28"/>
          <w:lang w:val="en-US"/>
        </w:rPr>
        <w:t>c</w:t>
      </w:r>
      <w:r w:rsidRPr="007E5163">
        <w:rPr>
          <w:sz w:val="28"/>
          <w:lang w:val="en-US"/>
        </w:rPr>
        <w:t>cus neoformans components /</w:t>
      </w:r>
      <w:r w:rsidRPr="007E5163">
        <w:rPr>
          <w:rStyle w:val="aff6"/>
          <w:b w:val="0"/>
          <w:sz w:val="28"/>
          <w:lang w:val="en-US"/>
        </w:rPr>
        <w:t xml:space="preserve"> D. Delfino, L. Cianci, E. Lupis [et al.]</w:t>
      </w:r>
      <w:r w:rsidRPr="007E5163">
        <w:rPr>
          <w:sz w:val="28"/>
          <w:lang w:val="en-US"/>
        </w:rPr>
        <w:t xml:space="preserve"> // I</w:t>
      </w:r>
      <w:r w:rsidRPr="007E5163">
        <w:rPr>
          <w:sz w:val="28"/>
          <w:lang w:val="en-US"/>
        </w:rPr>
        <w:t>n</w:t>
      </w:r>
      <w:r w:rsidRPr="007E5163">
        <w:rPr>
          <w:sz w:val="28"/>
          <w:lang w:val="en-US"/>
        </w:rPr>
        <w:t xml:space="preserve">fections and Immunology. – 2007. – № 65. – P. 2454-2456. </w:t>
      </w:r>
    </w:p>
    <w:p w:rsidR="00E009F9" w:rsidRPr="007E5163" w:rsidRDefault="00E009F9" w:rsidP="00F92CFD">
      <w:pPr>
        <w:numPr>
          <w:ilvl w:val="0"/>
          <w:numId w:val="39"/>
        </w:numPr>
        <w:spacing w:after="0" w:line="360" w:lineRule="auto"/>
        <w:jc w:val="both"/>
        <w:rPr>
          <w:sz w:val="28"/>
          <w:lang w:val="en-US"/>
        </w:rPr>
      </w:pPr>
      <w:r w:rsidRPr="007E5163">
        <w:rPr>
          <w:sz w:val="28"/>
          <w:lang w:val="en-US"/>
        </w:rPr>
        <w:t>Jorgensen P.F. Peptidoglycan and lipoteichoic acid modify monocyte ph</w:t>
      </w:r>
      <w:r w:rsidRPr="007E5163">
        <w:rPr>
          <w:sz w:val="28"/>
          <w:lang w:val="en-US"/>
        </w:rPr>
        <w:t>e</w:t>
      </w:r>
      <w:r w:rsidRPr="007E5163">
        <w:rPr>
          <w:sz w:val="28"/>
          <w:lang w:val="en-US"/>
        </w:rPr>
        <w:t>notype in human whole blood / P.F. Jorgensen, J.E. Wang, M. Al</w:t>
      </w:r>
      <w:r w:rsidRPr="007E5163">
        <w:rPr>
          <w:sz w:val="28"/>
          <w:lang w:val="en-US"/>
        </w:rPr>
        <w:t>m</w:t>
      </w:r>
      <w:r w:rsidRPr="007E5163">
        <w:rPr>
          <w:sz w:val="28"/>
          <w:lang w:val="en-US"/>
        </w:rPr>
        <w:t>lof // Clinical Diagnostics and Laboratory Immunology. – 2001. – № 8. – P. 515-521.</w:t>
      </w:r>
    </w:p>
    <w:p w:rsidR="00E009F9" w:rsidRPr="007E5163" w:rsidRDefault="00E009F9" w:rsidP="00F92CFD">
      <w:pPr>
        <w:numPr>
          <w:ilvl w:val="0"/>
          <w:numId w:val="39"/>
        </w:numPr>
        <w:spacing w:after="0" w:line="360" w:lineRule="auto"/>
        <w:jc w:val="both"/>
        <w:rPr>
          <w:sz w:val="28"/>
          <w:lang w:val="en-US"/>
        </w:rPr>
      </w:pPr>
      <w:r w:rsidRPr="007E5163">
        <w:rPr>
          <w:sz w:val="28"/>
          <w:lang w:val="en-US"/>
        </w:rPr>
        <w:t>Kasimirko N.K. Morphological features of apoptosis in human neutr</w:t>
      </w:r>
      <w:r w:rsidRPr="007E5163">
        <w:rPr>
          <w:sz w:val="28"/>
          <w:lang w:val="en-US"/>
        </w:rPr>
        <w:t>o</w:t>
      </w:r>
      <w:r w:rsidRPr="007E5163">
        <w:rPr>
          <w:sz w:val="28"/>
          <w:lang w:val="en-US"/>
        </w:rPr>
        <w:t>phils, vaginal epitheliocytes and HeLa cells under the influence of conditionally pathogenic bacteria and their structural components / N.K. Kasimirko, T.A. Zhurba, T.V. Levchenko, V.M. Shanko // 23rd Session of German An</w:t>
      </w:r>
      <w:r w:rsidRPr="007E5163">
        <w:rPr>
          <w:sz w:val="28"/>
          <w:lang w:val="en-US"/>
        </w:rPr>
        <w:t>a</w:t>
      </w:r>
      <w:r w:rsidRPr="007E5163">
        <w:rPr>
          <w:sz w:val="28"/>
          <w:lang w:val="en-US"/>
        </w:rPr>
        <w:t xml:space="preserve">tomical Society. – Würzburg, 2006. – P. 30. </w:t>
      </w:r>
    </w:p>
    <w:p w:rsidR="00E009F9" w:rsidRPr="007E5163" w:rsidRDefault="00E009F9" w:rsidP="00F92CFD">
      <w:pPr>
        <w:numPr>
          <w:ilvl w:val="0"/>
          <w:numId w:val="39"/>
        </w:numPr>
        <w:spacing w:after="0" w:line="360" w:lineRule="auto"/>
        <w:jc w:val="both"/>
        <w:rPr>
          <w:rStyle w:val="ti2"/>
          <w:sz w:val="28"/>
          <w:szCs w:val="28"/>
          <w:lang w:val="en-US"/>
        </w:rPr>
      </w:pPr>
      <w:r w:rsidRPr="007E5163">
        <w:rPr>
          <w:sz w:val="28"/>
          <w:szCs w:val="28"/>
          <w:lang w:val="en-US"/>
        </w:rPr>
        <w:t>Kato T. Granule swelling and cleavage of mitogen-activated protein kinases</w:t>
      </w:r>
      <w:r w:rsidRPr="007E5163">
        <w:rPr>
          <w:rStyle w:val="ti2"/>
          <w:sz w:val="28"/>
          <w:szCs w:val="28"/>
          <w:lang w:val="en-US"/>
        </w:rPr>
        <w:t xml:space="preserve"> in human neutrophils undergoing apoptosis / T. Kato, M. Ik</w:t>
      </w:r>
      <w:r w:rsidRPr="007E5163">
        <w:rPr>
          <w:rStyle w:val="ti2"/>
          <w:sz w:val="28"/>
          <w:szCs w:val="28"/>
          <w:lang w:val="en-US"/>
        </w:rPr>
        <w:t>e</w:t>
      </w:r>
      <w:r w:rsidRPr="007E5163">
        <w:rPr>
          <w:rStyle w:val="ti2"/>
          <w:sz w:val="28"/>
          <w:szCs w:val="28"/>
          <w:lang w:val="en-US"/>
        </w:rPr>
        <w:t xml:space="preserve">moto, F. Hato, </w:t>
      </w:r>
      <w:smartTag w:uri="urn:schemas-microsoft-com:office:smarttags" w:element="place">
        <w:r w:rsidRPr="007E5163">
          <w:rPr>
            <w:rStyle w:val="ti2"/>
            <w:sz w:val="28"/>
            <w:szCs w:val="28"/>
            <w:lang w:val="en-US"/>
          </w:rPr>
          <w:t>S. Kitagawa</w:t>
        </w:r>
      </w:smartTag>
      <w:r w:rsidRPr="007E5163">
        <w:rPr>
          <w:rStyle w:val="ti2"/>
          <w:sz w:val="28"/>
          <w:szCs w:val="28"/>
          <w:lang w:val="en-US"/>
        </w:rPr>
        <w:t xml:space="preserve"> // Biochemical and Biophysical Research Communication. – 2009. – № 2. – P. 113-117.</w:t>
      </w:r>
    </w:p>
    <w:p w:rsidR="00E009F9" w:rsidRPr="007E5163" w:rsidRDefault="00E009F9" w:rsidP="00F92CFD">
      <w:pPr>
        <w:numPr>
          <w:ilvl w:val="0"/>
          <w:numId w:val="39"/>
        </w:numPr>
        <w:spacing w:after="0" w:line="360" w:lineRule="auto"/>
        <w:jc w:val="both"/>
        <w:rPr>
          <w:sz w:val="28"/>
          <w:lang w:val="en-US"/>
        </w:rPr>
      </w:pPr>
      <w:r w:rsidRPr="007E5163">
        <w:rPr>
          <w:sz w:val="28"/>
          <w:szCs w:val="28"/>
          <w:lang w:val="en-US"/>
        </w:rPr>
        <w:t>Leemans J.C. Differential role of interleukin-</w:t>
      </w:r>
      <w:smartTag w:uri="urn:schemas-microsoft-com:office:smarttags" w:element="metricconverter">
        <w:smartTagPr>
          <w:attr w:name="ProductID" w:val="6 in"/>
        </w:smartTagPr>
        <w:r w:rsidRPr="007E5163">
          <w:rPr>
            <w:sz w:val="28"/>
            <w:szCs w:val="28"/>
            <w:lang w:val="en-US"/>
          </w:rPr>
          <w:t>6 in</w:t>
        </w:r>
      </w:smartTag>
      <w:r w:rsidRPr="007E5163">
        <w:rPr>
          <w:sz w:val="28"/>
          <w:szCs w:val="28"/>
          <w:lang w:val="en-US"/>
        </w:rPr>
        <w:t xml:space="preserve"> lung inflammation i</w:t>
      </w:r>
      <w:r w:rsidRPr="007E5163">
        <w:rPr>
          <w:sz w:val="28"/>
          <w:szCs w:val="28"/>
          <w:lang w:val="en-US"/>
        </w:rPr>
        <w:t>n</w:t>
      </w:r>
      <w:r w:rsidRPr="007E5163">
        <w:rPr>
          <w:sz w:val="28"/>
          <w:szCs w:val="28"/>
          <w:lang w:val="en-US"/>
        </w:rPr>
        <w:t xml:space="preserve">duced by lipoteichoic acid and peptidoglycan from </w:t>
      </w:r>
      <w:r w:rsidRPr="007E5163">
        <w:rPr>
          <w:i/>
          <w:sz w:val="28"/>
          <w:szCs w:val="28"/>
          <w:lang w:val="en-US"/>
        </w:rPr>
        <w:t>Staphylococcus aureus</w:t>
      </w:r>
      <w:r w:rsidRPr="007E5163">
        <w:rPr>
          <w:sz w:val="28"/>
          <w:szCs w:val="28"/>
          <w:lang w:val="en-US"/>
        </w:rPr>
        <w:t xml:space="preserve"> /</w:t>
      </w:r>
      <w:r w:rsidRPr="007E5163">
        <w:rPr>
          <w:sz w:val="28"/>
          <w:lang w:val="en-US"/>
        </w:rPr>
        <w:t xml:space="preserve"> J.C. Leemans, M.J.B.M. Vervoordeldonk, S. Florquin [et al.] // American Journal of Respiratory and Critical Care Medicine. – 2002. – Volume 165. – P. 1445-1450.</w:t>
      </w:r>
    </w:p>
    <w:p w:rsidR="00E009F9" w:rsidRPr="007E5163" w:rsidRDefault="00E009F9" w:rsidP="00F92CFD">
      <w:pPr>
        <w:numPr>
          <w:ilvl w:val="0"/>
          <w:numId w:val="39"/>
        </w:numPr>
        <w:spacing w:after="0" w:line="360" w:lineRule="auto"/>
        <w:jc w:val="both"/>
        <w:rPr>
          <w:rStyle w:val="ti2"/>
          <w:sz w:val="28"/>
          <w:szCs w:val="28"/>
          <w:lang w:val="en-US"/>
        </w:rPr>
      </w:pPr>
      <w:r w:rsidRPr="007E5163">
        <w:rPr>
          <w:bCs/>
          <w:sz w:val="28"/>
          <w:szCs w:val="28"/>
          <w:lang w:val="en-US"/>
        </w:rPr>
        <w:t>Lipoteichoic acid isolated from Lactobacillus plantarum inhibits lipopol</w:t>
      </w:r>
      <w:r w:rsidRPr="007E5163">
        <w:rPr>
          <w:bCs/>
          <w:sz w:val="28"/>
          <w:szCs w:val="28"/>
          <w:lang w:val="en-US"/>
        </w:rPr>
        <w:t>y</w:t>
      </w:r>
      <w:r w:rsidRPr="007E5163">
        <w:rPr>
          <w:bCs/>
          <w:sz w:val="28"/>
          <w:szCs w:val="28"/>
          <w:lang w:val="en-US"/>
        </w:rPr>
        <w:t>saccharide-induced TNF-alpha production in THP-1 cells and endotoxin shock in mice</w:t>
      </w:r>
      <w:r w:rsidRPr="007E5163">
        <w:rPr>
          <w:rStyle w:val="citation-issue"/>
          <w:sz w:val="28"/>
          <w:szCs w:val="28"/>
          <w:lang w:val="en-US"/>
        </w:rPr>
        <w:t xml:space="preserve"> / </w:t>
      </w:r>
      <w:r w:rsidRPr="007E5163">
        <w:rPr>
          <w:rStyle w:val="ti2"/>
          <w:sz w:val="28"/>
          <w:szCs w:val="28"/>
          <w:lang w:val="en-US"/>
        </w:rPr>
        <w:t>H.G. Kim, N.R. Kim, M.G. Gim [et al.] // Journal of Imm</w:t>
      </w:r>
      <w:r w:rsidRPr="007E5163">
        <w:rPr>
          <w:rStyle w:val="ti2"/>
          <w:sz w:val="28"/>
          <w:szCs w:val="28"/>
          <w:lang w:val="en-US"/>
        </w:rPr>
        <w:t>u</w:t>
      </w:r>
      <w:r w:rsidRPr="007E5163">
        <w:rPr>
          <w:rStyle w:val="ti2"/>
          <w:sz w:val="28"/>
          <w:szCs w:val="28"/>
          <w:lang w:val="en-US"/>
        </w:rPr>
        <w:t>nology. – 2008. – № 4. – P. 2553-2561.</w:t>
      </w:r>
    </w:p>
    <w:p w:rsidR="00E009F9" w:rsidRPr="007E5163" w:rsidRDefault="00E009F9" w:rsidP="00F92CFD">
      <w:pPr>
        <w:numPr>
          <w:ilvl w:val="0"/>
          <w:numId w:val="39"/>
        </w:numPr>
        <w:spacing w:after="0" w:line="360" w:lineRule="auto"/>
        <w:jc w:val="both"/>
        <w:rPr>
          <w:sz w:val="28"/>
          <w:lang w:val="en-US"/>
        </w:rPr>
      </w:pPr>
      <w:r w:rsidRPr="007E5163">
        <w:rPr>
          <w:sz w:val="28"/>
          <w:lang w:val="en-US"/>
        </w:rPr>
        <w:lastRenderedPageBreak/>
        <w:t>Mitogen-activated protein kinases and nuclear factor-kappaB regulate Helicobacter pylori-mediated interleukin-8 release from macrophages / A. Bhattacharyya, S. Pathak, S. Datta [et al.] // Biochemical Journal. – 2002. – № 368 (Pt. 1). – P. 121-129.</w:t>
      </w:r>
    </w:p>
    <w:p w:rsidR="00E009F9" w:rsidRPr="007E5163" w:rsidRDefault="00E009F9" w:rsidP="00F92CFD">
      <w:pPr>
        <w:numPr>
          <w:ilvl w:val="0"/>
          <w:numId w:val="39"/>
        </w:numPr>
        <w:spacing w:after="0" w:line="360" w:lineRule="auto"/>
        <w:jc w:val="both"/>
        <w:rPr>
          <w:sz w:val="28"/>
          <w:lang w:val="en-US"/>
        </w:rPr>
      </w:pPr>
      <w:r w:rsidRPr="007E5163">
        <w:rPr>
          <w:sz w:val="28"/>
          <w:lang w:val="en-US"/>
        </w:rPr>
        <w:t>Morphological features of apoptosis in immune cells during bacterial i</w:t>
      </w:r>
      <w:r w:rsidRPr="007E5163">
        <w:rPr>
          <w:sz w:val="28"/>
          <w:lang w:val="en-US"/>
        </w:rPr>
        <w:t>n</w:t>
      </w:r>
      <w:r w:rsidRPr="007E5163">
        <w:rPr>
          <w:sz w:val="28"/>
          <w:lang w:val="en-US"/>
        </w:rPr>
        <w:t xml:space="preserve">flammatory process / M.F. Datsenko, V.V. Flegontova, I.S. Gaidash [et al.] // Annals of Anatomy. </w:t>
      </w:r>
      <w:r w:rsidRPr="007E5163">
        <w:rPr>
          <w:lang w:val="en-US"/>
        </w:rPr>
        <w:t>–</w:t>
      </w:r>
      <w:r w:rsidRPr="007E5163">
        <w:rPr>
          <w:sz w:val="28"/>
          <w:lang w:val="en-US"/>
        </w:rPr>
        <w:t xml:space="preserve"> 2002. – № 184 (Supplement). </w:t>
      </w:r>
      <w:r w:rsidRPr="007E5163">
        <w:rPr>
          <w:lang w:val="en-US"/>
        </w:rPr>
        <w:t>–</w:t>
      </w:r>
      <w:r w:rsidRPr="007E5163">
        <w:rPr>
          <w:sz w:val="28"/>
          <w:lang w:val="en-US"/>
        </w:rPr>
        <w:t xml:space="preserve"> Р. 202-203.</w:t>
      </w:r>
    </w:p>
    <w:p w:rsidR="00E009F9" w:rsidRPr="007E5163" w:rsidRDefault="00E009F9" w:rsidP="00F92CFD">
      <w:pPr>
        <w:numPr>
          <w:ilvl w:val="0"/>
          <w:numId w:val="39"/>
        </w:numPr>
        <w:spacing w:after="0" w:line="360" w:lineRule="auto"/>
        <w:jc w:val="both"/>
        <w:rPr>
          <w:sz w:val="28"/>
          <w:lang w:val="en-US"/>
        </w:rPr>
      </w:pPr>
      <w:r w:rsidRPr="007E5163">
        <w:rPr>
          <w:sz w:val="28"/>
          <w:lang w:val="en-US"/>
        </w:rPr>
        <w:t>Morphological features of apoptosis in T- and B-lymphocytes, neutrophils and monocytes during suppurative process in humans of bacterial etiology / V.V. Flegontova, I.S. Gaidash, N.K. Kasimirko [et al.] // Annals of Ana</w:t>
      </w:r>
      <w:r w:rsidRPr="007E5163">
        <w:rPr>
          <w:sz w:val="28"/>
          <w:lang w:val="en-US"/>
        </w:rPr>
        <w:t>t</w:t>
      </w:r>
      <w:r w:rsidRPr="007E5163">
        <w:rPr>
          <w:sz w:val="28"/>
          <w:lang w:val="en-US"/>
        </w:rPr>
        <w:t xml:space="preserve">omy. </w:t>
      </w:r>
      <w:r w:rsidRPr="007E5163">
        <w:rPr>
          <w:lang w:val="en-US"/>
        </w:rPr>
        <w:t>–</w:t>
      </w:r>
      <w:r w:rsidRPr="007E5163">
        <w:rPr>
          <w:sz w:val="28"/>
          <w:lang w:val="en-US"/>
        </w:rPr>
        <w:t xml:space="preserve"> 2005. – № 187 (Supplement). </w:t>
      </w:r>
      <w:r w:rsidRPr="007E5163">
        <w:rPr>
          <w:lang w:val="en-US"/>
        </w:rPr>
        <w:t>–</w:t>
      </w:r>
      <w:r w:rsidRPr="007E5163">
        <w:rPr>
          <w:sz w:val="28"/>
          <w:lang w:val="en-US"/>
        </w:rPr>
        <w:t xml:space="preserve"> Р. 256.</w:t>
      </w:r>
    </w:p>
    <w:p w:rsidR="00E009F9" w:rsidRPr="007E5163" w:rsidRDefault="00E009F9" w:rsidP="00F92CFD">
      <w:pPr>
        <w:numPr>
          <w:ilvl w:val="0"/>
          <w:numId w:val="39"/>
        </w:numPr>
        <w:spacing w:after="0" w:line="360" w:lineRule="auto"/>
        <w:jc w:val="both"/>
        <w:rPr>
          <w:sz w:val="28"/>
          <w:lang w:val="en-US"/>
        </w:rPr>
      </w:pPr>
      <w:r w:rsidRPr="007E5163">
        <w:rPr>
          <w:sz w:val="28"/>
          <w:lang w:val="en-US"/>
        </w:rPr>
        <w:t xml:space="preserve">Morphological signs of apoptosis induced by bacteria – causative agents of inflammatory infections / V.V. Flegontova, I.S. Gaidash, N.K. Kasimirko [et al.] // Annals of Anatomy. </w:t>
      </w:r>
      <w:r w:rsidRPr="007E5163">
        <w:rPr>
          <w:lang w:val="en-US"/>
        </w:rPr>
        <w:t>–</w:t>
      </w:r>
      <w:r w:rsidRPr="007E5163">
        <w:rPr>
          <w:sz w:val="28"/>
          <w:lang w:val="en-US"/>
        </w:rPr>
        <w:t xml:space="preserve"> 2002. – № 184 (Supplement). </w:t>
      </w:r>
      <w:r w:rsidRPr="007E5163">
        <w:rPr>
          <w:lang w:val="en-US"/>
        </w:rPr>
        <w:t>–</w:t>
      </w:r>
      <w:r w:rsidRPr="007E5163">
        <w:rPr>
          <w:sz w:val="28"/>
          <w:lang w:val="en-US"/>
        </w:rPr>
        <w:t xml:space="preserve"> Р. 210-211.</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Neutrophil apoptosis by Fas/FasL: harmful or advantageous in cardiac su</w:t>
      </w:r>
      <w:r w:rsidRPr="007E5163">
        <w:rPr>
          <w:rStyle w:val="ti2"/>
          <w:sz w:val="28"/>
          <w:szCs w:val="28"/>
          <w:lang w:val="en-US"/>
        </w:rPr>
        <w:t>r</w:t>
      </w:r>
      <w:r w:rsidRPr="007E5163">
        <w:rPr>
          <w:rStyle w:val="ti2"/>
          <w:sz w:val="28"/>
          <w:szCs w:val="28"/>
          <w:lang w:val="en-US"/>
        </w:rPr>
        <w:t>gery? / P. Kunes, J. Krejsek, M. Brtko [et al.] // Thoracic and Cardiovasc</w:t>
      </w:r>
      <w:r w:rsidRPr="007E5163">
        <w:rPr>
          <w:rStyle w:val="ti2"/>
          <w:sz w:val="28"/>
          <w:szCs w:val="28"/>
          <w:lang w:val="en-US"/>
        </w:rPr>
        <w:t>u</w:t>
      </w:r>
      <w:r w:rsidRPr="007E5163">
        <w:rPr>
          <w:rStyle w:val="ti2"/>
          <w:sz w:val="28"/>
          <w:szCs w:val="28"/>
          <w:lang w:val="en-US"/>
        </w:rPr>
        <w:t>lar Surgery. – 2009. – № 1. – P. 1-6.</w:t>
      </w:r>
    </w:p>
    <w:p w:rsidR="00E009F9" w:rsidRPr="007E5163" w:rsidRDefault="00E009F9" w:rsidP="00F92CFD">
      <w:pPr>
        <w:numPr>
          <w:ilvl w:val="0"/>
          <w:numId w:val="39"/>
        </w:numPr>
        <w:spacing w:after="0" w:line="360" w:lineRule="auto"/>
        <w:jc w:val="both"/>
        <w:rPr>
          <w:kern w:val="28"/>
          <w:lang w:val="en-US"/>
        </w:rPr>
      </w:pPr>
      <w:r w:rsidRPr="007E5163">
        <w:rPr>
          <w:kern w:val="28"/>
          <w:sz w:val="28"/>
          <w:lang w:val="en-US"/>
        </w:rPr>
        <w:t xml:space="preserve">Neutrophil-derived metalloproteinase-9 predicts healing quality after sinus surgery / J.B. Watelet, Р. Demetter, С. Claeys </w:t>
      </w:r>
      <w:r w:rsidRPr="007E5163">
        <w:rPr>
          <w:sz w:val="28"/>
          <w:lang w:val="en-US"/>
        </w:rPr>
        <w:t>[et al.]</w:t>
      </w:r>
      <w:r w:rsidRPr="007E5163">
        <w:rPr>
          <w:kern w:val="28"/>
          <w:sz w:val="28"/>
          <w:lang w:val="en-US"/>
        </w:rPr>
        <w:t xml:space="preserve"> // Laryng</w:t>
      </w:r>
      <w:r w:rsidRPr="007E5163">
        <w:rPr>
          <w:kern w:val="28"/>
          <w:sz w:val="28"/>
          <w:lang w:val="en-US"/>
        </w:rPr>
        <w:t>o</w:t>
      </w:r>
      <w:r w:rsidRPr="007E5163">
        <w:rPr>
          <w:kern w:val="28"/>
          <w:sz w:val="28"/>
          <w:lang w:val="en-US"/>
        </w:rPr>
        <w:t>scope. – 2005. – № 1. – P. 56-61.</w:t>
      </w:r>
    </w:p>
    <w:p w:rsidR="00E009F9" w:rsidRPr="007E5163" w:rsidRDefault="00E009F9" w:rsidP="00F92CFD">
      <w:pPr>
        <w:numPr>
          <w:ilvl w:val="0"/>
          <w:numId w:val="39"/>
        </w:numPr>
        <w:spacing w:after="0" w:line="360" w:lineRule="auto"/>
        <w:jc w:val="both"/>
        <w:rPr>
          <w:sz w:val="28"/>
          <w:szCs w:val="28"/>
          <w:lang w:val="en-US"/>
        </w:rPr>
      </w:pPr>
      <w:r w:rsidRPr="007E5163">
        <w:rPr>
          <w:sz w:val="28"/>
          <w:szCs w:val="28"/>
          <w:lang w:val="en-US"/>
        </w:rPr>
        <w:t>Neutrophils: molecules, functions and pathophysiological aspects / V. Witko-Sarsat, P. Rieu, B. Descamps-Latscha [et al.] // Laboratory Investig</w:t>
      </w:r>
      <w:r w:rsidRPr="007E5163">
        <w:rPr>
          <w:sz w:val="28"/>
          <w:szCs w:val="28"/>
          <w:lang w:val="en-US"/>
        </w:rPr>
        <w:t>a</w:t>
      </w:r>
      <w:r w:rsidRPr="007E5163">
        <w:rPr>
          <w:sz w:val="28"/>
          <w:szCs w:val="28"/>
          <w:lang w:val="en-US"/>
        </w:rPr>
        <w:t>tions. – 2000. – № 80. – P. 617-653.</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NOD2 engagement induces proinflammatory cytokine production, but not apoptosis, in leukocytes isolated from patients with Crohn's disease / E. B</w:t>
      </w:r>
      <w:r w:rsidRPr="007E5163">
        <w:rPr>
          <w:rStyle w:val="ti2"/>
          <w:sz w:val="28"/>
          <w:szCs w:val="28"/>
          <w:lang w:val="en-US"/>
        </w:rPr>
        <w:t>o</w:t>
      </w:r>
      <w:r w:rsidRPr="007E5163">
        <w:rPr>
          <w:rStyle w:val="ti2"/>
          <w:sz w:val="28"/>
          <w:szCs w:val="28"/>
          <w:lang w:val="en-US"/>
        </w:rPr>
        <w:t>dar, M.G. Netea, D.J. de Jong [et al.] // European Cytokine Ne</w:t>
      </w:r>
      <w:r w:rsidRPr="007E5163">
        <w:rPr>
          <w:rStyle w:val="ti2"/>
          <w:sz w:val="28"/>
          <w:szCs w:val="28"/>
          <w:lang w:val="en-US"/>
        </w:rPr>
        <w:t>t</w:t>
      </w:r>
      <w:r w:rsidRPr="007E5163">
        <w:rPr>
          <w:rStyle w:val="ti2"/>
          <w:sz w:val="28"/>
          <w:szCs w:val="28"/>
          <w:lang w:val="en-US"/>
        </w:rPr>
        <w:t>work. – 2008. – № 4. – P. 185-189.</w:t>
      </w:r>
    </w:p>
    <w:p w:rsidR="00E009F9" w:rsidRPr="007E5163" w:rsidRDefault="00E009F9" w:rsidP="00F92CFD">
      <w:pPr>
        <w:numPr>
          <w:ilvl w:val="0"/>
          <w:numId w:val="39"/>
        </w:numPr>
        <w:spacing w:after="0" w:line="360" w:lineRule="auto"/>
        <w:jc w:val="both"/>
        <w:rPr>
          <w:lang w:val="en-US"/>
        </w:rPr>
      </w:pPr>
      <w:r w:rsidRPr="007E5163">
        <w:rPr>
          <w:sz w:val="28"/>
          <w:lang w:val="en-US"/>
        </w:rPr>
        <w:lastRenderedPageBreak/>
        <w:t>Pathophysiological role of Toll-like receptor 5 engagement by bacterial flagellin in colonic inflammation / S.H. Rhee, E. Im, M. Riegler [et al.] // Proceedings of National Academy of Sciences of the USA. – 2005. – № 38. – P. 13610-13615.</w:t>
      </w:r>
    </w:p>
    <w:p w:rsidR="00E009F9" w:rsidRPr="007E5163" w:rsidRDefault="00E009F9" w:rsidP="00F92CFD">
      <w:pPr>
        <w:numPr>
          <w:ilvl w:val="0"/>
          <w:numId w:val="39"/>
        </w:numPr>
        <w:spacing w:after="0" w:line="360" w:lineRule="auto"/>
        <w:jc w:val="both"/>
        <w:rPr>
          <w:sz w:val="28"/>
          <w:lang w:val="en-US"/>
        </w:rPr>
      </w:pPr>
      <w:r w:rsidRPr="007E5163">
        <w:rPr>
          <w:sz w:val="28"/>
          <w:lang w:val="en-US"/>
        </w:rPr>
        <w:t>Peptidoglycan and lipoteichoic acid from Staphylococcus aureus induce tumor necrosis factor alpha, interleukin 6 (IL-6), and IL-10 production in both T cells and monocytes in a human whole blood model / J.E. Wang, P.F. Jørgensen, M. Almlöf [et al.] // Infection and Immunity. – 2006. – Vo</w:t>
      </w:r>
      <w:r w:rsidRPr="007E5163">
        <w:rPr>
          <w:sz w:val="28"/>
          <w:lang w:val="en-US"/>
        </w:rPr>
        <w:t>l</w:t>
      </w:r>
      <w:r w:rsidRPr="007E5163">
        <w:rPr>
          <w:sz w:val="28"/>
          <w:lang w:val="en-US"/>
        </w:rPr>
        <w:t>ume 68. – P. 3965-3970.</w:t>
      </w:r>
    </w:p>
    <w:p w:rsidR="00E009F9" w:rsidRPr="007E5163" w:rsidRDefault="00E009F9" w:rsidP="00F92CFD">
      <w:pPr>
        <w:numPr>
          <w:ilvl w:val="0"/>
          <w:numId w:val="39"/>
        </w:numPr>
        <w:spacing w:after="0" w:line="360" w:lineRule="auto"/>
        <w:jc w:val="both"/>
        <w:rPr>
          <w:lang w:val="en-US"/>
        </w:rPr>
      </w:pPr>
      <w:r w:rsidRPr="007E5163">
        <w:rPr>
          <w:sz w:val="28"/>
          <w:lang w:val="en-US"/>
        </w:rPr>
        <w:t>RANTES modulates TLR4-induced cytokine secretion in human p</w:t>
      </w:r>
      <w:r w:rsidRPr="007E5163">
        <w:rPr>
          <w:sz w:val="28"/>
          <w:lang w:val="en-US"/>
        </w:rPr>
        <w:t>e</w:t>
      </w:r>
      <w:r w:rsidRPr="007E5163">
        <w:rPr>
          <w:sz w:val="28"/>
          <w:lang w:val="en-US"/>
        </w:rPr>
        <w:t xml:space="preserve">ripheral blood monocytes // S. Shahrara, </w:t>
      </w:r>
      <w:smartTag w:uri="urn:schemas-microsoft-com:office:smarttags" w:element="place">
        <w:smartTag w:uri="urn:schemas-microsoft-com:office:smarttags" w:element="PlaceName">
          <w:r w:rsidRPr="007E5163">
            <w:rPr>
              <w:sz w:val="28"/>
              <w:lang w:val="en-US"/>
            </w:rPr>
            <w:t>C.C.</w:t>
          </w:r>
        </w:smartTag>
        <w:r w:rsidRPr="007E5163">
          <w:rPr>
            <w:sz w:val="28"/>
            <w:lang w:val="en-US"/>
          </w:rPr>
          <w:t xml:space="preserve"> </w:t>
        </w:r>
        <w:smartTag w:uri="urn:schemas-microsoft-com:office:smarttags" w:element="PlaceType">
          <w:r w:rsidRPr="007E5163">
            <w:rPr>
              <w:sz w:val="28"/>
              <w:lang w:val="en-US"/>
            </w:rPr>
            <w:t>Park</w:t>
          </w:r>
        </w:smartTag>
      </w:smartTag>
      <w:r w:rsidRPr="007E5163">
        <w:rPr>
          <w:sz w:val="28"/>
          <w:lang w:val="en-US"/>
        </w:rPr>
        <w:t>, V. Temkin [et al.] // Journal of Immunology. – 2006. – № 8. – P. 5077-5087.</w:t>
      </w:r>
    </w:p>
    <w:p w:rsidR="00E009F9" w:rsidRPr="007E5163" w:rsidRDefault="00E009F9" w:rsidP="00F92CFD">
      <w:pPr>
        <w:numPr>
          <w:ilvl w:val="0"/>
          <w:numId w:val="39"/>
        </w:numPr>
        <w:tabs>
          <w:tab w:val="left" w:pos="3755"/>
          <w:tab w:val="left" w:pos="6874"/>
          <w:tab w:val="left" w:pos="8575"/>
        </w:tabs>
        <w:spacing w:after="0" w:line="360" w:lineRule="auto"/>
        <w:jc w:val="both"/>
        <w:rPr>
          <w:sz w:val="28"/>
          <w:lang w:val="en-US"/>
        </w:rPr>
      </w:pPr>
      <w:r w:rsidRPr="007E5163">
        <w:rPr>
          <w:sz w:val="28"/>
          <w:lang w:val="en-US"/>
        </w:rPr>
        <w:t>Peptidoglycan and peptidoglycan-specific Th1 cells in psoriatic skin l</w:t>
      </w:r>
      <w:r w:rsidRPr="007E5163">
        <w:rPr>
          <w:sz w:val="28"/>
          <w:lang w:val="en-US"/>
        </w:rPr>
        <w:t>e</w:t>
      </w:r>
      <w:r w:rsidRPr="007E5163">
        <w:rPr>
          <w:sz w:val="28"/>
          <w:lang w:val="en-US"/>
        </w:rPr>
        <w:t>sions / B.S. Baker, J.D. Laman, A. Powles [et al.] // Journal of Patho</w:t>
      </w:r>
      <w:r w:rsidRPr="007E5163">
        <w:rPr>
          <w:sz w:val="28"/>
          <w:lang w:val="en-US"/>
        </w:rPr>
        <w:t>l</w:t>
      </w:r>
      <w:r w:rsidRPr="007E5163">
        <w:rPr>
          <w:sz w:val="28"/>
          <w:lang w:val="en-US"/>
        </w:rPr>
        <w:t>ogy. – 2006. – № 2. – P. 174-181.</w:t>
      </w:r>
    </w:p>
    <w:p w:rsidR="00E009F9" w:rsidRPr="007E5163" w:rsidRDefault="00E009F9" w:rsidP="00F92CFD">
      <w:pPr>
        <w:numPr>
          <w:ilvl w:val="0"/>
          <w:numId w:val="39"/>
        </w:numPr>
        <w:tabs>
          <w:tab w:val="left" w:pos="3755"/>
          <w:tab w:val="left" w:pos="6874"/>
          <w:tab w:val="left" w:pos="8575"/>
        </w:tabs>
        <w:spacing w:after="0" w:line="360" w:lineRule="auto"/>
        <w:jc w:val="both"/>
        <w:rPr>
          <w:sz w:val="28"/>
          <w:lang w:val="en-US"/>
        </w:rPr>
      </w:pPr>
      <w:r w:rsidRPr="007E5163">
        <w:rPr>
          <w:sz w:val="28"/>
          <w:lang w:val="en-CA"/>
        </w:rPr>
        <w:t xml:space="preserve">Peterson P.K. The key role of peptidoglycan in the opsonization of </w:t>
      </w:r>
      <w:r w:rsidRPr="007E5163">
        <w:rPr>
          <w:i/>
          <w:sz w:val="28"/>
          <w:lang w:val="en-CA"/>
        </w:rPr>
        <w:t>Staph</w:t>
      </w:r>
      <w:r w:rsidRPr="007E5163">
        <w:rPr>
          <w:i/>
          <w:sz w:val="28"/>
          <w:lang w:val="en-CA"/>
        </w:rPr>
        <w:t>y</w:t>
      </w:r>
      <w:r w:rsidRPr="007E5163">
        <w:rPr>
          <w:i/>
          <w:sz w:val="28"/>
          <w:lang w:val="en-CA"/>
        </w:rPr>
        <w:t>lococcus aureus</w:t>
      </w:r>
      <w:r w:rsidRPr="007E5163">
        <w:rPr>
          <w:sz w:val="28"/>
          <w:lang w:val="en-CA"/>
        </w:rPr>
        <w:t xml:space="preserve"> </w:t>
      </w:r>
      <w:r w:rsidRPr="007E5163">
        <w:rPr>
          <w:sz w:val="28"/>
          <w:lang w:val="en-US"/>
        </w:rPr>
        <w:t xml:space="preserve">/ </w:t>
      </w:r>
      <w:r w:rsidRPr="007E5163">
        <w:rPr>
          <w:sz w:val="28"/>
          <w:lang w:val="en-CA"/>
        </w:rPr>
        <w:t>P.K.</w:t>
      </w:r>
      <w:r w:rsidRPr="007E5163">
        <w:rPr>
          <w:sz w:val="28"/>
          <w:lang w:val="en-US"/>
        </w:rPr>
        <w:t xml:space="preserve"> </w:t>
      </w:r>
      <w:r w:rsidRPr="007E5163">
        <w:rPr>
          <w:sz w:val="28"/>
          <w:lang w:val="en-CA"/>
        </w:rPr>
        <w:t>Peterson, B.J.</w:t>
      </w:r>
      <w:r w:rsidRPr="007E5163">
        <w:rPr>
          <w:sz w:val="28"/>
          <w:lang w:val="en-US"/>
        </w:rPr>
        <w:t xml:space="preserve"> </w:t>
      </w:r>
      <w:r w:rsidRPr="007E5163">
        <w:rPr>
          <w:sz w:val="28"/>
          <w:lang w:val="en-CA"/>
        </w:rPr>
        <w:t>Wilkinson, Y.</w:t>
      </w:r>
      <w:r w:rsidRPr="007E5163">
        <w:rPr>
          <w:sz w:val="28"/>
          <w:lang w:val="en-US"/>
        </w:rPr>
        <w:t xml:space="preserve"> </w:t>
      </w:r>
      <w:r w:rsidRPr="007E5163">
        <w:rPr>
          <w:sz w:val="28"/>
          <w:lang w:val="en-CA"/>
        </w:rPr>
        <w:t xml:space="preserve">Kim // </w:t>
      </w:r>
      <w:r w:rsidRPr="007E5163">
        <w:rPr>
          <w:rStyle w:val="affb"/>
          <w:i w:val="0"/>
          <w:sz w:val="28"/>
          <w:lang w:val="en-CA"/>
        </w:rPr>
        <w:t>Journal of Clin</w:t>
      </w:r>
      <w:r w:rsidRPr="007E5163">
        <w:rPr>
          <w:rStyle w:val="affb"/>
          <w:i w:val="0"/>
          <w:sz w:val="28"/>
          <w:lang w:val="en-CA"/>
        </w:rPr>
        <w:t>i</w:t>
      </w:r>
      <w:r w:rsidRPr="007E5163">
        <w:rPr>
          <w:rStyle w:val="affb"/>
          <w:i w:val="0"/>
          <w:sz w:val="28"/>
          <w:lang w:val="en-CA"/>
        </w:rPr>
        <w:t>cal Investigations. –</w:t>
      </w:r>
      <w:r w:rsidRPr="007E5163">
        <w:rPr>
          <w:sz w:val="28"/>
          <w:lang w:val="en-CA"/>
        </w:rPr>
        <w:t xml:space="preserve"> 1978. – № 3. – P. 597-609.</w:t>
      </w:r>
    </w:p>
    <w:p w:rsidR="00E009F9" w:rsidRPr="007E5163" w:rsidRDefault="00E009F9" w:rsidP="00F92CFD">
      <w:pPr>
        <w:numPr>
          <w:ilvl w:val="0"/>
          <w:numId w:val="39"/>
        </w:numPr>
        <w:spacing w:after="0" w:line="360" w:lineRule="auto"/>
        <w:jc w:val="both"/>
        <w:rPr>
          <w:sz w:val="28"/>
          <w:szCs w:val="28"/>
          <w:lang w:val="en-US"/>
        </w:rPr>
      </w:pPr>
      <w:r w:rsidRPr="007E5163">
        <w:rPr>
          <w:sz w:val="28"/>
          <w:szCs w:val="28"/>
          <w:lang w:val="en-US"/>
        </w:rPr>
        <w:t>Regulation of neutrophil apoptosis by cytokines, pathogens and enviro</w:t>
      </w:r>
      <w:r w:rsidRPr="007E5163">
        <w:rPr>
          <w:sz w:val="28"/>
          <w:szCs w:val="28"/>
          <w:lang w:val="en-US"/>
        </w:rPr>
        <w:t>n</w:t>
      </w:r>
      <w:r w:rsidRPr="007E5163">
        <w:rPr>
          <w:rStyle w:val="ti2"/>
          <w:sz w:val="28"/>
          <w:szCs w:val="28"/>
          <w:lang w:val="en-US"/>
        </w:rPr>
        <w:t>mental stressors / J. Maggini, S. Raiden, G. Salamone [et al.] //</w:t>
      </w:r>
      <w:r w:rsidRPr="007E5163">
        <w:rPr>
          <w:sz w:val="28"/>
          <w:szCs w:val="28"/>
          <w:lang w:val="en-US"/>
        </w:rPr>
        <w:t xml:space="preserve"> </w:t>
      </w:r>
      <w:r w:rsidRPr="007E5163">
        <w:rPr>
          <w:rStyle w:val="ti2"/>
          <w:sz w:val="28"/>
          <w:szCs w:val="28"/>
          <w:lang w:val="en-US"/>
        </w:rPr>
        <w:t>Frontiers in Bioscience. – 2009. – № 14. – P. 2372-2385.</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Rivero-Lezcano O.M. Detection of inhibition of antimicrobial activity by mycobacterial lysates in human monocytes infected with Legionella pne</w:t>
      </w:r>
      <w:r w:rsidRPr="007E5163">
        <w:rPr>
          <w:rStyle w:val="ti2"/>
          <w:sz w:val="28"/>
          <w:szCs w:val="28"/>
          <w:lang w:val="en-US"/>
        </w:rPr>
        <w:t>u</w:t>
      </w:r>
      <w:r w:rsidRPr="007E5163">
        <w:rPr>
          <w:rStyle w:val="ti2"/>
          <w:sz w:val="28"/>
          <w:szCs w:val="28"/>
          <w:lang w:val="en-US"/>
        </w:rPr>
        <w:t xml:space="preserve">mophila / O.M. Rivero-Lezcano, L.B. Rodríguez-Aparicio // Journal of Immunological Methods. – 2008. </w:t>
      </w:r>
      <w:r w:rsidRPr="007E5163">
        <w:rPr>
          <w:bCs/>
          <w:sz w:val="28"/>
          <w:szCs w:val="28"/>
          <w:lang w:val="en-US"/>
        </w:rPr>
        <w:t>–</w:t>
      </w:r>
      <w:r w:rsidRPr="007E5163">
        <w:rPr>
          <w:rStyle w:val="ti2"/>
          <w:sz w:val="28"/>
          <w:szCs w:val="28"/>
          <w:lang w:val="en-US"/>
        </w:rPr>
        <w:t xml:space="preserve"> № 1. – P. 16-21.</w:t>
      </w:r>
    </w:p>
    <w:p w:rsidR="00E009F9" w:rsidRPr="007E5163" w:rsidRDefault="00E009F9" w:rsidP="00F92CFD">
      <w:pPr>
        <w:numPr>
          <w:ilvl w:val="0"/>
          <w:numId w:val="39"/>
        </w:numPr>
        <w:spacing w:after="0" w:line="360" w:lineRule="auto"/>
        <w:jc w:val="both"/>
        <w:rPr>
          <w:lang w:val="en-US"/>
        </w:rPr>
      </w:pPr>
      <w:r w:rsidRPr="007E5163">
        <w:rPr>
          <w:sz w:val="28"/>
          <w:lang w:val="en-US"/>
        </w:rPr>
        <w:t xml:space="preserve">Roles of the bacterial cell wall and capsule in induction of tumor necrosis factor alpha by type III group B streptococci / J.G. </w:t>
      </w:r>
      <w:r w:rsidRPr="007E5163">
        <w:rPr>
          <w:rStyle w:val="aff6"/>
          <w:b w:val="0"/>
          <w:sz w:val="28"/>
          <w:lang w:val="en-US"/>
        </w:rPr>
        <w:t xml:space="preserve">Vallejo, C.J. Baker, M.S. Edwards [et al.] </w:t>
      </w:r>
      <w:r w:rsidRPr="007E5163">
        <w:rPr>
          <w:sz w:val="28"/>
          <w:lang w:val="en-US"/>
        </w:rPr>
        <w:t xml:space="preserve">// Infections and Immunology. – 2006. – № 64. – P. 5042-5046. </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lastRenderedPageBreak/>
        <w:t>Serbina N.V. Monocyte-mediated defense against microbial pathogens / N.V. Serbina, T. Jia, T.M. Hohl, E.G. Pamer // Annual Reviews in Imm</w:t>
      </w:r>
      <w:r w:rsidRPr="007E5163">
        <w:rPr>
          <w:rStyle w:val="ti2"/>
          <w:sz w:val="28"/>
          <w:szCs w:val="28"/>
          <w:lang w:val="en-US"/>
        </w:rPr>
        <w:t>u</w:t>
      </w:r>
      <w:r w:rsidRPr="007E5163">
        <w:rPr>
          <w:rStyle w:val="ti2"/>
          <w:sz w:val="28"/>
          <w:szCs w:val="28"/>
          <w:lang w:val="en-US"/>
        </w:rPr>
        <w:t>nology. – 2008. – № 26. – P. 421-452.</w:t>
      </w:r>
    </w:p>
    <w:p w:rsidR="00E009F9" w:rsidRPr="007E5163" w:rsidRDefault="00E009F9" w:rsidP="00F92CFD">
      <w:pPr>
        <w:numPr>
          <w:ilvl w:val="0"/>
          <w:numId w:val="39"/>
        </w:numPr>
        <w:spacing w:after="0" w:line="360" w:lineRule="auto"/>
        <w:jc w:val="both"/>
        <w:rPr>
          <w:rStyle w:val="ti2"/>
          <w:bCs/>
          <w:sz w:val="28"/>
          <w:szCs w:val="28"/>
          <w:lang w:val="en-US"/>
        </w:rPr>
      </w:pPr>
      <w:r w:rsidRPr="007E5163">
        <w:rPr>
          <w:bCs/>
          <w:sz w:val="28"/>
          <w:szCs w:val="28"/>
          <w:lang w:val="en-US"/>
        </w:rPr>
        <w:t>Spiewak R. In vitro study of pro-inflammatory and anti-tumor prope</w:t>
      </w:r>
      <w:r w:rsidRPr="007E5163">
        <w:rPr>
          <w:bCs/>
          <w:sz w:val="28"/>
          <w:szCs w:val="28"/>
          <w:lang w:val="en-US"/>
        </w:rPr>
        <w:t>r</w:t>
      </w:r>
      <w:r w:rsidRPr="007E5163">
        <w:rPr>
          <w:bCs/>
          <w:sz w:val="28"/>
          <w:szCs w:val="28"/>
          <w:lang w:val="en-US"/>
        </w:rPr>
        <w:t xml:space="preserve">ties of microvesicles from bacterial cell wall of Pantoea agglomerans / R. Spiewak, J. Dutkiewicz // </w:t>
      </w:r>
      <w:r w:rsidRPr="007E5163">
        <w:rPr>
          <w:rStyle w:val="ti2"/>
          <w:sz w:val="28"/>
          <w:szCs w:val="28"/>
          <w:lang w:val="en-US"/>
        </w:rPr>
        <w:t xml:space="preserve">Annals of Agricultural and Environmental Medicine. – 2008. </w:t>
      </w:r>
      <w:r w:rsidRPr="007E5163">
        <w:rPr>
          <w:bCs/>
          <w:sz w:val="28"/>
          <w:szCs w:val="28"/>
          <w:lang w:val="en-US"/>
        </w:rPr>
        <w:t>–</w:t>
      </w:r>
      <w:r w:rsidRPr="007E5163">
        <w:rPr>
          <w:rStyle w:val="ti2"/>
          <w:sz w:val="28"/>
          <w:szCs w:val="28"/>
          <w:lang w:val="en-US"/>
        </w:rPr>
        <w:t xml:space="preserve"> № 1. – P. 153-161.</w:t>
      </w:r>
    </w:p>
    <w:p w:rsidR="00E009F9" w:rsidRPr="007E5163" w:rsidRDefault="00E009F9" w:rsidP="00F92CFD">
      <w:pPr>
        <w:numPr>
          <w:ilvl w:val="0"/>
          <w:numId w:val="39"/>
        </w:numPr>
        <w:tabs>
          <w:tab w:val="left" w:pos="637"/>
          <w:tab w:val="left" w:pos="1487"/>
          <w:tab w:val="left" w:pos="2195"/>
        </w:tabs>
        <w:spacing w:after="0" w:line="360" w:lineRule="auto"/>
        <w:jc w:val="both"/>
        <w:rPr>
          <w:sz w:val="28"/>
          <w:lang w:val="en-US"/>
        </w:rPr>
      </w:pPr>
      <w:r w:rsidRPr="007E5163">
        <w:rPr>
          <w:sz w:val="28"/>
          <w:lang w:val="en-US"/>
        </w:rPr>
        <w:t>Sterioni I.V. Influence of peptidoglycans and lipopolysacch</w:t>
      </w:r>
      <w:r w:rsidRPr="007E5163">
        <w:rPr>
          <w:sz w:val="28"/>
          <w:lang w:val="en-US"/>
        </w:rPr>
        <w:t>a</w:t>
      </w:r>
      <w:r w:rsidRPr="007E5163">
        <w:rPr>
          <w:sz w:val="28"/>
          <w:lang w:val="en-US"/>
        </w:rPr>
        <w:t xml:space="preserve">rides (LPS) of conditionally pathogenic bacteria on apoptosis of neutrophils in vitro / I.V. Sterioni, N.S. Stupnitskaya, A.V. Mirgorodskaya // </w:t>
      </w:r>
      <w:r w:rsidRPr="007E5163">
        <w:rPr>
          <w:sz w:val="28"/>
        </w:rPr>
        <w:t>Український</w:t>
      </w:r>
      <w:r w:rsidRPr="007E5163">
        <w:rPr>
          <w:sz w:val="28"/>
          <w:lang w:val="en-US"/>
        </w:rPr>
        <w:t xml:space="preserve"> </w:t>
      </w:r>
      <w:r w:rsidRPr="007E5163">
        <w:rPr>
          <w:sz w:val="28"/>
        </w:rPr>
        <w:t>меди</w:t>
      </w:r>
      <w:r w:rsidRPr="007E5163">
        <w:rPr>
          <w:sz w:val="28"/>
        </w:rPr>
        <w:t>ч</w:t>
      </w:r>
      <w:r w:rsidRPr="007E5163">
        <w:rPr>
          <w:sz w:val="28"/>
        </w:rPr>
        <w:t>ний</w:t>
      </w:r>
      <w:r w:rsidRPr="007E5163">
        <w:rPr>
          <w:sz w:val="28"/>
          <w:lang w:val="en-US"/>
        </w:rPr>
        <w:t xml:space="preserve"> </w:t>
      </w:r>
      <w:r w:rsidRPr="007E5163">
        <w:rPr>
          <w:sz w:val="28"/>
        </w:rPr>
        <w:t>альманах</w:t>
      </w:r>
      <w:r w:rsidRPr="007E5163">
        <w:rPr>
          <w:sz w:val="28"/>
          <w:lang w:val="en-US"/>
        </w:rPr>
        <w:t xml:space="preserve">. – 2007. – № 4. – </w:t>
      </w:r>
      <w:r w:rsidRPr="007E5163">
        <w:rPr>
          <w:sz w:val="28"/>
        </w:rPr>
        <w:t>С</w:t>
      </w:r>
      <w:r w:rsidRPr="007E5163">
        <w:rPr>
          <w:sz w:val="28"/>
          <w:lang w:val="en-US"/>
        </w:rPr>
        <w:t>. 225-226.</w:t>
      </w:r>
    </w:p>
    <w:p w:rsidR="00E009F9" w:rsidRPr="007E5163" w:rsidRDefault="00E009F9" w:rsidP="00F92CFD">
      <w:pPr>
        <w:numPr>
          <w:ilvl w:val="0"/>
          <w:numId w:val="39"/>
        </w:numPr>
        <w:spacing w:after="0" w:line="360" w:lineRule="auto"/>
        <w:jc w:val="both"/>
        <w:rPr>
          <w:sz w:val="28"/>
          <w:szCs w:val="28"/>
          <w:lang w:val="en-US"/>
        </w:rPr>
      </w:pPr>
      <w:r w:rsidRPr="007E5163">
        <w:rPr>
          <w:sz w:val="28"/>
          <w:szCs w:val="28"/>
          <w:lang w:val="en-US"/>
        </w:rPr>
        <w:t xml:space="preserve">Sugawara S. Lipoteichoic acid acts as an antagonist and an agonist of lipopolysaccharide on human gingival fibroblasts and monocytes in a CD14-dependent manner / S. Sugawara, R. Arakaki, H. Rikiishi, H. Takada // Infection and Immunity. – 1999. – </w:t>
      </w:r>
      <w:r w:rsidRPr="007E5163">
        <w:rPr>
          <w:kern w:val="28"/>
          <w:sz w:val="28"/>
          <w:lang w:val="en-US"/>
        </w:rPr>
        <w:t xml:space="preserve">№ </w:t>
      </w:r>
      <w:r w:rsidRPr="007E5163">
        <w:rPr>
          <w:sz w:val="28"/>
          <w:szCs w:val="28"/>
          <w:lang w:val="en-US"/>
        </w:rPr>
        <w:t>67. – P. 1623-1632.</w:t>
      </w:r>
    </w:p>
    <w:p w:rsidR="00E009F9" w:rsidRPr="007E5163" w:rsidRDefault="00E009F9" w:rsidP="00F92CFD">
      <w:pPr>
        <w:numPr>
          <w:ilvl w:val="0"/>
          <w:numId w:val="39"/>
        </w:numPr>
        <w:spacing w:after="0" w:line="360" w:lineRule="auto"/>
        <w:jc w:val="both"/>
        <w:rPr>
          <w:sz w:val="28"/>
          <w:lang w:val="en-US"/>
        </w:rPr>
      </w:pPr>
      <w:r w:rsidRPr="007E5163">
        <w:rPr>
          <w:sz w:val="28"/>
          <w:lang w:val="en-US"/>
        </w:rPr>
        <w:t>Supernatants from Staphylococcus epidermidis grown in the presence of different antibiotics induce differential release of tumor necrosis fa</w:t>
      </w:r>
      <w:r w:rsidRPr="007E5163">
        <w:rPr>
          <w:sz w:val="28"/>
          <w:lang w:val="en-US"/>
        </w:rPr>
        <w:t>c</w:t>
      </w:r>
      <w:r w:rsidRPr="007E5163">
        <w:rPr>
          <w:sz w:val="28"/>
          <w:lang w:val="en-US"/>
        </w:rPr>
        <w:t>tor α from human monocytes / E. Mattsson, H. Van Dijk, J. Verhoef [et al.] // I</w:t>
      </w:r>
      <w:r w:rsidRPr="007E5163">
        <w:rPr>
          <w:sz w:val="28"/>
          <w:lang w:val="en-US"/>
        </w:rPr>
        <w:t>n</w:t>
      </w:r>
      <w:r w:rsidRPr="007E5163">
        <w:rPr>
          <w:sz w:val="28"/>
          <w:lang w:val="en-US"/>
        </w:rPr>
        <w:t>fections and Immunology</w:t>
      </w:r>
      <w:r w:rsidRPr="007E5163">
        <w:rPr>
          <w:lang w:val="en-US"/>
        </w:rPr>
        <w:t>.</w:t>
      </w:r>
      <w:r w:rsidRPr="007E5163">
        <w:rPr>
          <w:i/>
          <w:lang w:val="en-US"/>
        </w:rPr>
        <w:t xml:space="preserve"> –</w:t>
      </w:r>
      <w:r w:rsidRPr="007E5163">
        <w:rPr>
          <w:sz w:val="28"/>
          <w:lang w:val="en-US"/>
        </w:rPr>
        <w:t xml:space="preserve"> 2006. – № 10. – P. 4351-4355.</w:t>
      </w:r>
    </w:p>
    <w:p w:rsidR="00E009F9" w:rsidRPr="007E5163" w:rsidRDefault="00E009F9" w:rsidP="00F92CFD">
      <w:pPr>
        <w:numPr>
          <w:ilvl w:val="0"/>
          <w:numId w:val="39"/>
        </w:numPr>
        <w:spacing w:after="0" w:line="360" w:lineRule="auto"/>
        <w:jc w:val="both"/>
        <w:rPr>
          <w:rStyle w:val="ti2"/>
          <w:sz w:val="28"/>
          <w:szCs w:val="28"/>
          <w:lang w:val="en-US"/>
        </w:rPr>
      </w:pPr>
      <w:r w:rsidRPr="007E5163">
        <w:rPr>
          <w:bCs/>
          <w:sz w:val="28"/>
          <w:szCs w:val="28"/>
          <w:lang w:val="en-US"/>
        </w:rPr>
        <w:t>Tanabe S.I</w:t>
      </w:r>
      <w:r w:rsidRPr="007E5163">
        <w:rPr>
          <w:sz w:val="28"/>
          <w:szCs w:val="28"/>
          <w:lang w:val="en-US"/>
        </w:rPr>
        <w:t>.</w:t>
      </w:r>
      <w:r w:rsidRPr="007E5163">
        <w:rPr>
          <w:bCs/>
          <w:sz w:val="28"/>
          <w:szCs w:val="28"/>
          <w:lang w:val="en-US"/>
        </w:rPr>
        <w:t xml:space="preserve"> Macrophage tolerance response to Aggregatibacter actinom</w:t>
      </w:r>
      <w:r w:rsidRPr="007E5163">
        <w:rPr>
          <w:bCs/>
          <w:sz w:val="28"/>
          <w:szCs w:val="28"/>
          <w:lang w:val="en-US"/>
        </w:rPr>
        <w:t>y</w:t>
      </w:r>
      <w:r w:rsidRPr="007E5163">
        <w:rPr>
          <w:bCs/>
          <w:sz w:val="28"/>
          <w:szCs w:val="28"/>
          <w:lang w:val="en-US"/>
        </w:rPr>
        <w:t>cetemcomitans lipopolysaccharide induces differential regulation of tumor necrosis factor-alpha, interleukin-1 beta and matrix metalloproteinase 9 s</w:t>
      </w:r>
      <w:r w:rsidRPr="007E5163">
        <w:rPr>
          <w:bCs/>
          <w:sz w:val="28"/>
          <w:szCs w:val="28"/>
          <w:lang w:val="en-US"/>
        </w:rPr>
        <w:t>e</w:t>
      </w:r>
      <w:r w:rsidRPr="007E5163">
        <w:rPr>
          <w:bCs/>
          <w:sz w:val="28"/>
          <w:szCs w:val="28"/>
          <w:lang w:val="en-US"/>
        </w:rPr>
        <w:t>cretion / S.I. Tanabe</w:t>
      </w:r>
      <w:r w:rsidRPr="007E5163">
        <w:rPr>
          <w:sz w:val="28"/>
          <w:szCs w:val="28"/>
          <w:lang w:val="en-US"/>
        </w:rPr>
        <w:t xml:space="preserve">, D. </w:t>
      </w:r>
      <w:r w:rsidRPr="007E5163">
        <w:rPr>
          <w:bCs/>
          <w:sz w:val="28"/>
          <w:szCs w:val="28"/>
          <w:lang w:val="en-US"/>
        </w:rPr>
        <w:t xml:space="preserve">Grenier // </w:t>
      </w:r>
      <w:r w:rsidRPr="007E5163">
        <w:rPr>
          <w:rStyle w:val="ti2"/>
          <w:sz w:val="28"/>
          <w:szCs w:val="28"/>
          <w:lang w:val="en-US"/>
        </w:rPr>
        <w:t>Journal of Periodo</w:t>
      </w:r>
      <w:r w:rsidRPr="007E5163">
        <w:rPr>
          <w:rStyle w:val="ti2"/>
          <w:sz w:val="28"/>
          <w:szCs w:val="28"/>
          <w:lang w:val="en-US"/>
        </w:rPr>
        <w:t>n</w:t>
      </w:r>
      <w:r w:rsidRPr="007E5163">
        <w:rPr>
          <w:rStyle w:val="ti2"/>
          <w:sz w:val="28"/>
          <w:szCs w:val="28"/>
          <w:lang w:val="en-US"/>
        </w:rPr>
        <w:t>tal Research. – 2008. – № 3. – P. 372-377.</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The Staphyloccous aureus Eap protein activates expression of proinflamm</w:t>
      </w:r>
      <w:r w:rsidRPr="007E5163">
        <w:rPr>
          <w:rStyle w:val="ti2"/>
          <w:sz w:val="28"/>
          <w:szCs w:val="28"/>
          <w:lang w:val="en-US"/>
        </w:rPr>
        <w:t>a</w:t>
      </w:r>
      <w:r w:rsidRPr="007E5163">
        <w:rPr>
          <w:rStyle w:val="ti2"/>
          <w:sz w:val="28"/>
          <w:szCs w:val="28"/>
          <w:lang w:val="en-US"/>
        </w:rPr>
        <w:t xml:space="preserve">tory cytokines / T.J. Scriba, S. Sierro, E.L. Brown [et al.] // Infection and Immunity. – 2008. </w:t>
      </w:r>
      <w:r w:rsidRPr="007E5163">
        <w:rPr>
          <w:bCs/>
          <w:sz w:val="28"/>
          <w:szCs w:val="28"/>
          <w:lang w:val="en-US"/>
        </w:rPr>
        <w:t>–</w:t>
      </w:r>
      <w:r w:rsidRPr="007E5163">
        <w:rPr>
          <w:rStyle w:val="ti2"/>
          <w:sz w:val="28"/>
          <w:szCs w:val="28"/>
          <w:lang w:val="en-US"/>
        </w:rPr>
        <w:t xml:space="preserve"> № 5. – P. 2164-2168.</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lastRenderedPageBreak/>
        <w:t>van Raam B.J. Mitochondrial defects lie at the basis of neutropenia in Barth syndrome / B.J. van Raam, T.W.Kuijpers //Current Opinions in Hemato</w:t>
      </w:r>
      <w:r w:rsidRPr="007E5163">
        <w:rPr>
          <w:rStyle w:val="ti2"/>
          <w:sz w:val="28"/>
          <w:szCs w:val="28"/>
          <w:lang w:val="en-US"/>
        </w:rPr>
        <w:t>l</w:t>
      </w:r>
      <w:r w:rsidRPr="007E5163">
        <w:rPr>
          <w:rStyle w:val="ti2"/>
          <w:sz w:val="28"/>
          <w:szCs w:val="28"/>
          <w:lang w:val="en-US"/>
        </w:rPr>
        <w:t>ogy. – 2009. – №1. – P. 14-19.</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West M.A. Endotoxin tolerance in sepsis: concentration-dependent au</w:t>
      </w:r>
      <w:r w:rsidRPr="007E5163">
        <w:rPr>
          <w:rStyle w:val="ti2"/>
          <w:sz w:val="28"/>
          <w:szCs w:val="28"/>
          <w:lang w:val="en-US"/>
        </w:rPr>
        <w:t>g</w:t>
      </w:r>
      <w:r w:rsidRPr="007E5163">
        <w:rPr>
          <w:rStyle w:val="ti2"/>
          <w:sz w:val="28"/>
          <w:szCs w:val="28"/>
          <w:lang w:val="en-US"/>
        </w:rPr>
        <w:t>mentation or inhibition of LPS-stimulated macrophage TNF secretion by LPS pretreatment / M.A. West, A. Koons // Journal of Trauma. – 2008. – № 4. – P. 893-898.</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Westphal O. Bacterial lipopolysaccharides: extraction with phenol-water and further application of the procedure / O. Westphal, K. Jann // Methods of Carbohydrate Chemistry. – 1965. – № 5. – P. 83-91.</w:t>
      </w:r>
    </w:p>
    <w:p w:rsidR="00E009F9" w:rsidRPr="007E5163" w:rsidRDefault="00E009F9" w:rsidP="00F92CFD">
      <w:pPr>
        <w:numPr>
          <w:ilvl w:val="0"/>
          <w:numId w:val="39"/>
        </w:numPr>
        <w:spacing w:after="0" w:line="360" w:lineRule="auto"/>
        <w:jc w:val="both"/>
        <w:rPr>
          <w:rStyle w:val="ti2"/>
          <w:sz w:val="28"/>
          <w:szCs w:val="28"/>
          <w:lang w:val="en-US"/>
        </w:rPr>
      </w:pPr>
      <w:r w:rsidRPr="007E5163">
        <w:rPr>
          <w:rStyle w:val="ti2"/>
          <w:sz w:val="28"/>
          <w:szCs w:val="28"/>
          <w:lang w:val="en-US"/>
        </w:rPr>
        <w:t>Zielińska-Przyjemska M. In vitro effects of beetroot juice and chips on ox</w:t>
      </w:r>
      <w:r w:rsidRPr="007E5163">
        <w:rPr>
          <w:rStyle w:val="ti2"/>
          <w:sz w:val="28"/>
          <w:szCs w:val="28"/>
          <w:lang w:val="en-US"/>
        </w:rPr>
        <w:t>i</w:t>
      </w:r>
      <w:r w:rsidRPr="007E5163">
        <w:rPr>
          <w:rStyle w:val="ti2"/>
          <w:sz w:val="28"/>
          <w:szCs w:val="28"/>
          <w:lang w:val="en-US"/>
        </w:rPr>
        <w:t>dative metabolism and apoptosis in neutrophils from obese ind</w:t>
      </w:r>
      <w:r w:rsidRPr="007E5163">
        <w:rPr>
          <w:rStyle w:val="ti2"/>
          <w:sz w:val="28"/>
          <w:szCs w:val="28"/>
          <w:lang w:val="en-US"/>
        </w:rPr>
        <w:t>i</w:t>
      </w:r>
      <w:r w:rsidRPr="007E5163">
        <w:rPr>
          <w:rStyle w:val="ti2"/>
          <w:sz w:val="28"/>
          <w:szCs w:val="28"/>
          <w:lang w:val="en-US"/>
        </w:rPr>
        <w:t>viduals / M. Zielińska-Przyjemska, A. Olejnik, A.  Dobrowolska-Zachwieja, W. Grajek // Phytotherapy Research. – 2009. – № 1. – P. 49-55.</w:t>
      </w:r>
    </w:p>
    <w:p w:rsidR="004A5838" w:rsidRPr="00E009F9" w:rsidRDefault="004A5838" w:rsidP="00E009F9">
      <w:pPr>
        <w:pStyle w:val="af7"/>
        <w:rPr>
          <w:sz w:val="28"/>
          <w:szCs w:val="28"/>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FD" w:rsidRDefault="00F92CFD">
      <w:pPr>
        <w:spacing w:after="0" w:line="240" w:lineRule="auto"/>
      </w:pPr>
      <w:r>
        <w:separator/>
      </w:r>
    </w:p>
  </w:endnote>
  <w:endnote w:type="continuationSeparator" w:id="0">
    <w:p w:rsidR="00F92CFD" w:rsidRDefault="00F9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eeSet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F92CFD">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E009F9">
      <w:rPr>
        <w:rStyle w:val="aff0"/>
        <w:rFonts w:eastAsia="Garamond"/>
        <w:noProof/>
      </w:rPr>
      <w:t>2</w:t>
    </w:r>
    <w:r>
      <w:rPr>
        <w:rStyle w:val="aff0"/>
        <w:rFonts w:eastAsia="Garamond"/>
      </w:rPr>
      <w:fldChar w:fldCharType="end"/>
    </w:r>
  </w:p>
  <w:p w:rsidR="009335CF" w:rsidRDefault="00F92CFD">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FD" w:rsidRDefault="00F92CFD">
      <w:pPr>
        <w:spacing w:after="0" w:line="240" w:lineRule="auto"/>
      </w:pPr>
      <w:r>
        <w:separator/>
      </w:r>
    </w:p>
  </w:footnote>
  <w:footnote w:type="continuationSeparator" w:id="0">
    <w:p w:rsidR="00F92CFD" w:rsidRDefault="00F9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F92CFD">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92CFD">
    <w:pPr>
      <w:pStyle w:val="afe"/>
      <w:framePr w:wrap="around" w:vAnchor="text" w:hAnchor="margin" w:xAlign="right" w:y="1"/>
      <w:rPr>
        <w:rStyle w:val="aff0"/>
        <w:lang w:val="uk-UA"/>
      </w:rPr>
    </w:pPr>
  </w:p>
  <w:p w:rsidR="009335CF" w:rsidRDefault="00F92CFD">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3B1285"/>
    <w:multiLevelType w:val="hybridMultilevel"/>
    <w:tmpl w:val="DC5A170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BFC00D3"/>
    <w:multiLevelType w:val="hybridMultilevel"/>
    <w:tmpl w:val="0640466C"/>
    <w:lvl w:ilvl="0" w:tplc="3E1AC1BE">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4091DC3"/>
    <w:multiLevelType w:val="hybridMultilevel"/>
    <w:tmpl w:val="8968E9DA"/>
    <w:lvl w:ilvl="0" w:tplc="0B82EB74">
      <w:start w:val="1"/>
      <w:numFmt w:val="decimal"/>
      <w:lvlText w:val="%1."/>
      <w:lvlJc w:val="left"/>
      <w:pPr>
        <w:tabs>
          <w:tab w:val="num" w:pos="510"/>
        </w:tabs>
        <w:ind w:left="510" w:hanging="510"/>
      </w:pPr>
      <w:rPr>
        <w:rFonts w:ascii="Times New Roman" w:hAnsi="Times New Roman" w:cs="Times New Roman" w:hint="default"/>
        <w:b w:val="0"/>
        <w:i w:val="0"/>
        <w:spacing w:val="0"/>
        <w:w w:val="100"/>
        <w:position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6"/>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1"/>
  </w:num>
  <w:num w:numId="5">
    <w:abstractNumId w:val="28"/>
  </w:num>
  <w:num w:numId="6">
    <w:abstractNumId w:val="38"/>
  </w:num>
  <w:num w:numId="7">
    <w:abstractNumId w:val="24"/>
  </w:num>
  <w:num w:numId="8">
    <w:abstractNumId w:val="57"/>
  </w:num>
  <w:num w:numId="9">
    <w:abstractNumId w:val="36"/>
  </w:num>
  <w:num w:numId="10">
    <w:abstractNumId w:val="40"/>
  </w:num>
  <w:num w:numId="11">
    <w:abstractNumId w:val="62"/>
  </w:num>
  <w:num w:numId="12">
    <w:abstractNumId w:val="42"/>
  </w:num>
  <w:num w:numId="13">
    <w:abstractNumId w:val="50"/>
  </w:num>
  <w:num w:numId="14">
    <w:abstractNumId w:val="41"/>
  </w:num>
  <w:num w:numId="15">
    <w:abstractNumId w:val="33"/>
  </w:num>
  <w:num w:numId="16">
    <w:abstractNumId w:val="39"/>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7"/>
  </w:num>
  <w:num w:numId="21">
    <w:abstractNumId w:val="30"/>
  </w:num>
  <w:num w:numId="22">
    <w:abstractNumId w:val="59"/>
  </w:num>
  <w:num w:numId="23">
    <w:abstractNumId w:val="27"/>
  </w:num>
  <w:num w:numId="24">
    <w:abstractNumId w:val="49"/>
    <w:lvlOverride w:ilvl="0">
      <w:startOverride w:val="1"/>
    </w:lvlOverride>
  </w:num>
  <w:num w:numId="25">
    <w:abstractNumId w:val="46"/>
  </w:num>
  <w:num w:numId="26">
    <w:abstractNumId w:val="61"/>
  </w:num>
  <w:num w:numId="27">
    <w:abstractNumId w:val="29"/>
  </w:num>
  <w:num w:numId="28">
    <w:abstractNumId w:val="35"/>
  </w:num>
  <w:num w:numId="29">
    <w:abstractNumId w:val="47"/>
  </w:num>
  <w:num w:numId="30">
    <w:abstractNumId w:val="51"/>
  </w:num>
  <w:num w:numId="31">
    <w:abstractNumId w:val="58"/>
  </w:num>
  <w:num w:numId="32">
    <w:abstractNumId w:val="32"/>
  </w:num>
  <w:num w:numId="33">
    <w:abstractNumId w:val="53"/>
  </w:num>
  <w:num w:numId="34">
    <w:abstractNumId w:val="54"/>
  </w:num>
  <w:num w:numId="35">
    <w:abstractNumId w:val="44"/>
  </w:num>
  <w:num w:numId="36">
    <w:abstractNumId w:val="60"/>
  </w:num>
  <w:num w:numId="37">
    <w:abstractNumId w:val="26"/>
  </w:num>
  <w:num w:numId="38">
    <w:abstractNumId w:val="23"/>
  </w:num>
  <w:num w:numId="39">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CFD"/>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BodyTextIndent20">
    <w:name w:val="Body Text Indent 2"/>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BodyText2">
    <w:name w:val="Body Text 2"/>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Preformatted">
    <w:name w:val="HTML Preformatted"/>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1978</TotalTime>
  <Pages>32</Pages>
  <Words>6839</Words>
  <Characters>38988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969</cp:revision>
  <dcterms:created xsi:type="dcterms:W3CDTF">2015-05-26T12:20:00Z</dcterms:created>
  <dcterms:modified xsi:type="dcterms:W3CDTF">2015-06-04T13:09:00Z</dcterms:modified>
</cp:coreProperties>
</file>