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5B68E" w14:textId="249C08A3" w:rsidR="006E3F6A" w:rsidRDefault="005456D8" w:rsidP="005456D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Власенко Ирина Владимировна. Предмет судебной деятельности</w:t>
      </w:r>
      <w:bookmarkEnd w:id="0"/>
      <w:r>
        <w:rPr>
          <w:rFonts w:ascii="Verdana" w:hAnsi="Verdana"/>
          <w:color w:val="000000"/>
          <w:sz w:val="18"/>
          <w:szCs w:val="18"/>
          <w:shd w:val="clear" w:color="auto" w:fill="FFFFFF"/>
        </w:rPr>
        <w:t>: диссертация ... кандидата юридических наук: 12.00.15 / Власенко Ирина Владимировна;[Место защиты: Саратовская государственная академия права].- Саратов, 2014.- 159 с.</w:t>
      </w:r>
    </w:p>
    <w:p w14:paraId="11042B50" w14:textId="77777777" w:rsidR="005456D8" w:rsidRDefault="005456D8" w:rsidP="005456D8">
      <w:pPr>
        <w:rPr>
          <w:rFonts w:ascii="Verdana" w:hAnsi="Verdana"/>
          <w:color w:val="000000"/>
          <w:sz w:val="18"/>
          <w:szCs w:val="18"/>
          <w:shd w:val="clear" w:color="auto" w:fill="FFFFFF"/>
        </w:rPr>
      </w:pPr>
    </w:p>
    <w:p w14:paraId="2C4BF69A" w14:textId="77777777" w:rsidR="005456D8" w:rsidRPr="005456D8" w:rsidRDefault="005456D8" w:rsidP="005456D8">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456D8">
        <w:rPr>
          <w:rFonts w:ascii="Verdana" w:eastAsia="Times New Roman" w:hAnsi="Verdana" w:cs="Times New Roman"/>
          <w:b/>
          <w:bCs/>
          <w:color w:val="AC370B"/>
          <w:kern w:val="0"/>
          <w:sz w:val="23"/>
          <w:szCs w:val="23"/>
          <w:lang w:eastAsia="ru-RU"/>
        </w:rPr>
        <w:t>Содержание к диссертации</w:t>
      </w:r>
    </w:p>
    <w:p w14:paraId="794049D5" w14:textId="77777777" w:rsidR="005456D8" w:rsidRPr="005456D8" w:rsidRDefault="005456D8" w:rsidP="005456D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56D8">
        <w:rPr>
          <w:rFonts w:ascii="Verdana" w:eastAsia="Times New Roman" w:hAnsi="Verdana" w:cs="Times New Roman"/>
          <w:color w:val="000000"/>
          <w:kern w:val="0"/>
          <w:sz w:val="18"/>
          <w:szCs w:val="18"/>
          <w:lang w:eastAsia="ru-RU"/>
        </w:rPr>
        <w:t>Введение</w:t>
      </w:r>
    </w:p>
    <w:p w14:paraId="325D730E" w14:textId="77777777" w:rsidR="005456D8" w:rsidRPr="005456D8" w:rsidRDefault="005456D8" w:rsidP="005456D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456D8">
        <w:rPr>
          <w:rFonts w:ascii="Verdana" w:eastAsia="Times New Roman" w:hAnsi="Verdana" w:cs="Times New Roman"/>
          <w:b/>
          <w:bCs/>
          <w:color w:val="000000"/>
          <w:kern w:val="0"/>
          <w:sz w:val="18"/>
          <w:szCs w:val="18"/>
          <w:lang w:eastAsia="ru-RU"/>
        </w:rPr>
        <w:t>Глава 1. Правовая природа предмета судебной деятельности по гражданским делам .12</w:t>
      </w:r>
    </w:p>
    <w:p w14:paraId="4613B188" w14:textId="77777777" w:rsidR="005456D8" w:rsidRPr="005456D8" w:rsidRDefault="005456D8" w:rsidP="005456D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56D8">
        <w:rPr>
          <w:rFonts w:ascii="Verdana" w:eastAsia="Times New Roman" w:hAnsi="Verdana" w:cs="Times New Roman"/>
          <w:color w:val="000000"/>
          <w:kern w:val="0"/>
          <w:sz w:val="18"/>
          <w:szCs w:val="18"/>
          <w:lang w:eastAsia="ru-RU"/>
        </w:rPr>
        <w:t>1. Понятие судебной деятельности и ее соотношение со смежными правовыми категориями .12</w:t>
      </w:r>
    </w:p>
    <w:p w14:paraId="7C8E9940" w14:textId="77777777" w:rsidR="005456D8" w:rsidRPr="005456D8" w:rsidRDefault="005456D8" w:rsidP="005456D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56D8">
        <w:rPr>
          <w:rFonts w:ascii="Verdana" w:eastAsia="Times New Roman" w:hAnsi="Verdana" w:cs="Times New Roman"/>
          <w:color w:val="000000"/>
          <w:kern w:val="0"/>
          <w:sz w:val="18"/>
          <w:szCs w:val="18"/>
          <w:lang w:eastAsia="ru-RU"/>
        </w:rPr>
        <w:t>2. Понятие предмета судебной деятельности и его взаимосвязь с предметом судебной защиты .32</w:t>
      </w:r>
    </w:p>
    <w:p w14:paraId="059A2D35" w14:textId="77777777" w:rsidR="005456D8" w:rsidRPr="005456D8" w:rsidRDefault="005456D8" w:rsidP="005456D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456D8">
        <w:rPr>
          <w:rFonts w:ascii="Verdana" w:eastAsia="Times New Roman" w:hAnsi="Verdana" w:cs="Times New Roman"/>
          <w:b/>
          <w:bCs/>
          <w:color w:val="000000"/>
          <w:kern w:val="0"/>
          <w:sz w:val="18"/>
          <w:szCs w:val="18"/>
          <w:lang w:eastAsia="ru-RU"/>
        </w:rPr>
        <w:t>Глава 2. Предмет судебной деятельности по делам различных видов гражданского судопроизводства 63</w:t>
      </w:r>
    </w:p>
    <w:p w14:paraId="06C4EE99" w14:textId="77777777" w:rsidR="005456D8" w:rsidRPr="005456D8" w:rsidRDefault="005456D8" w:rsidP="005456D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56D8">
        <w:rPr>
          <w:rFonts w:ascii="Verdana" w:eastAsia="Times New Roman" w:hAnsi="Verdana" w:cs="Times New Roman"/>
          <w:color w:val="000000"/>
          <w:kern w:val="0"/>
          <w:sz w:val="18"/>
          <w:szCs w:val="18"/>
          <w:lang w:eastAsia="ru-RU"/>
        </w:rPr>
        <w:t>1. Предмет судебной деятельности по делам искового производства .63</w:t>
      </w:r>
    </w:p>
    <w:p w14:paraId="4C021ABB" w14:textId="77777777" w:rsidR="005456D8" w:rsidRPr="005456D8" w:rsidRDefault="005456D8" w:rsidP="005456D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56D8">
        <w:rPr>
          <w:rFonts w:ascii="Verdana" w:eastAsia="Times New Roman" w:hAnsi="Verdana" w:cs="Times New Roman"/>
          <w:color w:val="000000"/>
          <w:kern w:val="0"/>
          <w:sz w:val="18"/>
          <w:szCs w:val="18"/>
          <w:lang w:eastAsia="ru-RU"/>
        </w:rPr>
        <w:t>2. Предмет судебной деятельности по делам неисковых производств 77</w:t>
      </w:r>
    </w:p>
    <w:p w14:paraId="07C845CA" w14:textId="77777777" w:rsidR="005456D8" w:rsidRPr="005456D8" w:rsidRDefault="005456D8" w:rsidP="005456D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56D8">
        <w:rPr>
          <w:rFonts w:ascii="Verdana" w:eastAsia="Times New Roman" w:hAnsi="Verdana" w:cs="Times New Roman"/>
          <w:color w:val="000000"/>
          <w:kern w:val="0"/>
          <w:sz w:val="18"/>
          <w:szCs w:val="18"/>
          <w:lang w:eastAsia="ru-RU"/>
        </w:rPr>
        <w:t>2.1. Предмет судебной деятельности по делам, возникающим из публичных правоотношений .77</w:t>
      </w:r>
    </w:p>
    <w:p w14:paraId="2929FF4C" w14:textId="77777777" w:rsidR="005456D8" w:rsidRPr="005456D8" w:rsidRDefault="005456D8" w:rsidP="005456D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56D8">
        <w:rPr>
          <w:rFonts w:ascii="Verdana" w:eastAsia="Times New Roman" w:hAnsi="Verdana" w:cs="Times New Roman"/>
          <w:color w:val="000000"/>
          <w:kern w:val="0"/>
          <w:sz w:val="18"/>
          <w:szCs w:val="18"/>
          <w:lang w:eastAsia="ru-RU"/>
        </w:rPr>
        <w:t>2.2. Предмет судебной деятельности по делам особого и приказного производства 108</w:t>
      </w:r>
    </w:p>
    <w:p w14:paraId="4B33C0D4" w14:textId="77777777" w:rsidR="005456D8" w:rsidRPr="005456D8" w:rsidRDefault="005456D8" w:rsidP="005456D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56D8">
        <w:rPr>
          <w:rFonts w:ascii="Verdana" w:eastAsia="Times New Roman" w:hAnsi="Verdana" w:cs="Times New Roman"/>
          <w:color w:val="000000"/>
          <w:kern w:val="0"/>
          <w:sz w:val="18"/>
          <w:szCs w:val="18"/>
          <w:lang w:eastAsia="ru-RU"/>
        </w:rPr>
        <w:t>3. Трансформация предмета судебной деятельности .119</w:t>
      </w:r>
    </w:p>
    <w:p w14:paraId="1B796407" w14:textId="77777777" w:rsidR="005456D8" w:rsidRPr="005456D8" w:rsidRDefault="005456D8" w:rsidP="005456D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56D8">
        <w:rPr>
          <w:rFonts w:ascii="Verdana" w:eastAsia="Times New Roman" w:hAnsi="Verdana" w:cs="Times New Roman"/>
          <w:color w:val="000000"/>
          <w:kern w:val="0"/>
          <w:sz w:val="18"/>
          <w:szCs w:val="18"/>
          <w:lang w:eastAsia="ru-RU"/>
        </w:rPr>
        <w:t>Заключение 137</w:t>
      </w:r>
    </w:p>
    <w:p w14:paraId="1AFF204F" w14:textId="77777777" w:rsidR="005456D8" w:rsidRPr="005456D8" w:rsidRDefault="005456D8" w:rsidP="005456D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56D8">
        <w:rPr>
          <w:rFonts w:ascii="Verdana" w:eastAsia="Times New Roman" w:hAnsi="Verdana" w:cs="Times New Roman"/>
          <w:color w:val="000000"/>
          <w:kern w:val="0"/>
          <w:sz w:val="18"/>
          <w:szCs w:val="18"/>
          <w:lang w:eastAsia="ru-RU"/>
        </w:rPr>
        <w:t>Список нормативно-правовых актов, специальной литературы и правоприменительной практики 139</w:t>
      </w:r>
    </w:p>
    <w:p w14:paraId="67FE4439" w14:textId="77777777" w:rsidR="005456D8" w:rsidRDefault="005456D8" w:rsidP="005456D8"/>
    <w:p w14:paraId="48874047" w14:textId="77777777" w:rsidR="005456D8" w:rsidRDefault="005456D8" w:rsidP="005456D8"/>
    <w:p w14:paraId="45471723" w14:textId="77777777" w:rsidR="005456D8" w:rsidRDefault="005456D8" w:rsidP="005456D8">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534F6B50" w14:textId="77777777" w:rsidR="005456D8" w:rsidRDefault="005456D8" w:rsidP="005456D8">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темы исследования.</w:t>
      </w:r>
      <w:r>
        <w:rPr>
          <w:rStyle w:val="WW8Num3z0"/>
          <w:rFonts w:ascii="Verdana" w:hAnsi="Verdana"/>
          <w:color w:val="000000"/>
          <w:sz w:val="18"/>
          <w:szCs w:val="18"/>
        </w:rPr>
        <w:t> </w:t>
      </w:r>
      <w:r>
        <w:rPr>
          <w:rFonts w:ascii="Verdana" w:hAnsi="Verdana"/>
          <w:color w:val="000000"/>
          <w:sz w:val="18"/>
          <w:szCs w:val="18"/>
        </w:rPr>
        <w:t xml:space="preserve">Правильное и своевременное рассмотрение гражданских дел, как одна задач гражданского судопроизводства, во многом зависит от эффективности процессуального порядка их разрешения. В числе критериев, определяющих вид гражданского судопроизводства, посредством которого исчерпывается цивилистический конфликт, обычно называют характер спорных материальных правоотношений, способ судебной защиты, и другие. Однако, на наш взгляд, определяющим признаком видовой квалификации гражданского дела выступает предмет судебной деятельности. Вопрос о том, что им считать не является схоластическим и приобретает принципиальное значение как фактор, влияющий на повышение качества правосудия по гражданским делам. Правильное определение предмета судебной деятельности, соответствующего правовой природе конкретного процессуального порядка, служит залогом качества защиты нарушенных или оспариваемых прав, а также охраняемых законом интересов. Выбор вида гражданского судопроизводства, адекватного предмету судебной защиты и связанному с ним предмету судебной деятельности означает применение предусмотренных законом процессуальных правил, фиксирующих сроки рассмотрения и разрешения гражданского дела, процедуру доказывания, роль и активность суда в состязательном процессе, требования к итоговому </w:t>
      </w:r>
      <w:r>
        <w:rPr>
          <w:rFonts w:ascii="Verdana" w:hAnsi="Verdana"/>
          <w:color w:val="000000"/>
          <w:sz w:val="18"/>
          <w:szCs w:val="18"/>
        </w:rPr>
        <w:lastRenderedPageBreak/>
        <w:t>судебному акту, и иные аспекты гражданской процессуальной формы. Кроме того, исходя из предмета судебной деятельности, суд, согласно нормам материального права, избирает тот иной способ защиты, максимально обеспечивающий восстановление нарушенного права, а при невозможности компенсацию его утраты, либо защиту законного интереса. И, напротив, неправильная идентификация предмета судебной деятельности способна привести к неполному и несвоевременному получению заинтересованным лицом судебной защиты. Разрешение гражданского дела не в том процессуальном порядке, который предписан законом, негативно воздействует на объем прав и обязанностей участников правоотношений, нуждающихся в стабилизации. Изменение вида гражданского судопроизводства в ходе судебного разбирательства влечет затягивание рассмотрения дела, однако это бывает необходимо во избежание судебных ошибок. В судебной практике достаточно распространено преобразование предмета судебной деятельности, которое предопределяет переход дела из одного вида гражданского судопроизводства в другой. Сущность данного явления не исследовалась в теории гражданского процессуального права, несмотря на то, что в практическом плане вызывает достаточно большое количество вопросов.</w:t>
      </w:r>
    </w:p>
    <w:p w14:paraId="28D4AE7C"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Ряд гражданских дел в настоящее время законодательно отнесены к видам гражданского судопроизводства, противоречащим их правовой природе, что приводит к нерациональному использованию судом своих полномочий по осуществлению правосудия. Установление предмета судебной деятельности по таким делам позволяет объединить их в самостоятельные группы и в зависимости от этого предусмотреть особенности их рассмотрения. В частности, актуальны данные меры в условиях становления административной юстиции.</w:t>
      </w:r>
    </w:p>
    <w:p w14:paraId="02369D66" w14:textId="77777777" w:rsidR="005456D8" w:rsidRDefault="005456D8" w:rsidP="005456D8">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научной разработанности темы исследования</w:t>
      </w:r>
      <w:r>
        <w:rPr>
          <w:rFonts w:ascii="Verdana" w:hAnsi="Verdana"/>
          <w:color w:val="000000"/>
          <w:sz w:val="18"/>
          <w:szCs w:val="18"/>
        </w:rPr>
        <w:t>. Избранная тема остро нуждается в современной научной разработке. Последнее полноценное исследование предмета судебной деятельности предпринимал П.Ф. Елисейкин в начале 70 – х г.г. прошлого века. Однако стремительное развитие рыночных отношений и разветвленной системы права позволяет воспринимать выводы ученого в качестве теоретических основ проблемы, но не как платформу для правоприменения в настоящее время. Тема предмета судебной деятельности анализировалась в контексте трех видов гражданского судопроизводства, закрепленных ранее действовавшим гражданским процессуальным законодательством (ГПК РСФСР 1964 г.) относительно материальных правоотношений, существовавших на тот момент. Вопрос о предмете судебной деятельности по гражданским делам поднимался также Н.А. Чечиной, и был довольно успешно ею решен, но работы относятся приблизительно к тому же временному периоду, что и у предыдущего автора. Несколько позднее проблема затрагивалась Л.А. Ванеевой, В.В. Бутневым, однако не была детально изучена применительно к различным категориям дел, разрешаемым в порядке особого, приказного производств, производства, возникающего из публичных правоотношений. Традиционно предмет судебной деятельности анализируется в рамках искового производства. Лишь в отдельных трудах Н.А. Громошиной, Т.В. Сахновой освещаются частные аспекты определения предмета судебной деятельности в делах иных видов производств, что делает их ценными в отсутствие полномасштабного научного исследования.</w:t>
      </w:r>
    </w:p>
    <w:p w14:paraId="0440F713" w14:textId="77777777" w:rsidR="005456D8" w:rsidRDefault="005456D8" w:rsidP="005456D8">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Цели и задачи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обусловлены актуальности поставленной темы. Цель диссертации состоит в теоретической разработке проблем определения предмета судебной деятельности по гражданским делам, установлении соотношения со смежными правовыми категориями, изучении процессуальных факторов, влияющих на предмет судебной деятельности.</w:t>
      </w:r>
    </w:p>
    <w:p w14:paraId="4B533D0A"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На достижение обозначенной цели направлены следующие</w:t>
      </w:r>
      <w:r>
        <w:rPr>
          <w:rStyle w:val="WW8Num3z0"/>
          <w:rFonts w:ascii="Verdana" w:hAnsi="Verdana"/>
          <w:color w:val="000000"/>
          <w:sz w:val="18"/>
          <w:szCs w:val="18"/>
        </w:rPr>
        <w:t> </w:t>
      </w:r>
      <w:r>
        <w:rPr>
          <w:rStyle w:val="WW8Num2z0"/>
          <w:rFonts w:ascii="Verdana" w:hAnsi="Verdana"/>
          <w:color w:val="000000"/>
          <w:sz w:val="18"/>
          <w:szCs w:val="18"/>
        </w:rPr>
        <w:t>задачи:</w:t>
      </w:r>
    </w:p>
    <w:p w14:paraId="53598EC0"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вывить сущность и направленность судебной деятельности;</w:t>
      </w:r>
    </w:p>
    <w:p w14:paraId="2DC63C69"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xml:space="preserve">- определить соотношение функций суда и предмета судебной деятельности по гражданским </w:t>
      </w:r>
      <w:r>
        <w:rPr>
          <w:rFonts w:ascii="Verdana" w:hAnsi="Verdana"/>
          <w:color w:val="000000"/>
          <w:sz w:val="18"/>
          <w:szCs w:val="18"/>
        </w:rPr>
        <w:lastRenderedPageBreak/>
        <w:t>делам;</w:t>
      </w:r>
    </w:p>
    <w:p w14:paraId="290847C3"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установить закономерности влияния предмета судебной защиты на предмет судебной деятельности;</w:t>
      </w:r>
    </w:p>
    <w:p w14:paraId="3DB5BF7C"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раскрыть понятие предмета судебной деятельности;</w:t>
      </w:r>
    </w:p>
    <w:p w14:paraId="007FC201"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идентифицировать предмет судебной деятельности по делам, относимым к различным видам гражданского судопроизводства;</w:t>
      </w:r>
    </w:p>
    <w:p w14:paraId="40425E8E"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обосновать концепцию трансформации предмета судебной деятельности;</w:t>
      </w:r>
    </w:p>
    <w:p w14:paraId="4D323E49"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проанализировать факторы, влияющие на преобразование предмета судебной деятельности, и правовые последствия его трансформации.</w:t>
      </w:r>
    </w:p>
    <w:p w14:paraId="1B8C4D84" w14:textId="77777777" w:rsidR="005456D8" w:rsidRDefault="005456D8" w:rsidP="005456D8">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Объектом исследования</w:t>
      </w:r>
      <w:r>
        <w:rPr>
          <w:rStyle w:val="WW8Num3z0"/>
          <w:rFonts w:ascii="Verdana" w:hAnsi="Verdana"/>
          <w:color w:val="000000"/>
          <w:sz w:val="18"/>
          <w:szCs w:val="18"/>
        </w:rPr>
        <w:t> </w:t>
      </w:r>
      <w:r>
        <w:rPr>
          <w:rFonts w:ascii="Verdana" w:hAnsi="Verdana"/>
          <w:color w:val="000000"/>
          <w:sz w:val="18"/>
          <w:szCs w:val="18"/>
        </w:rPr>
        <w:t>выступает совокупность материальных правоотношений, формирующих основу предмета судебной деятельности, а также комплекс процессуальных действий суда и сторон, воздействующих на предмет судебной деятельности.</w:t>
      </w:r>
    </w:p>
    <w:p w14:paraId="70867001" w14:textId="77777777" w:rsidR="005456D8" w:rsidRDefault="005456D8" w:rsidP="005456D8">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Предметом исследования</w:t>
      </w:r>
      <w:r>
        <w:rPr>
          <w:rStyle w:val="WW8Num3z0"/>
          <w:rFonts w:ascii="Verdana" w:hAnsi="Verdana"/>
          <w:color w:val="000000"/>
          <w:sz w:val="18"/>
          <w:szCs w:val="18"/>
        </w:rPr>
        <w:t> </w:t>
      </w:r>
      <w:r>
        <w:rPr>
          <w:rFonts w:ascii="Verdana" w:hAnsi="Verdana"/>
          <w:color w:val="000000"/>
          <w:sz w:val="18"/>
          <w:szCs w:val="18"/>
        </w:rPr>
        <w:t>является деятельность суда по рассмотрению и разрешению гражданских дел конкретных категорий, соответствующие теоретические разработки и правоприменительная практика.</w:t>
      </w:r>
    </w:p>
    <w:p w14:paraId="7083D943" w14:textId="77777777" w:rsidR="005456D8" w:rsidRDefault="005456D8" w:rsidP="005456D8">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Методологическую основу исследования</w:t>
      </w:r>
      <w:r>
        <w:rPr>
          <w:rStyle w:val="WW8Num3z0"/>
          <w:rFonts w:ascii="Verdana" w:hAnsi="Verdana"/>
          <w:color w:val="000000"/>
          <w:sz w:val="18"/>
          <w:szCs w:val="18"/>
        </w:rPr>
        <w:t> </w:t>
      </w:r>
      <w:r>
        <w:rPr>
          <w:rFonts w:ascii="Verdana" w:hAnsi="Verdana"/>
          <w:color w:val="000000"/>
          <w:sz w:val="18"/>
          <w:szCs w:val="18"/>
        </w:rPr>
        <w:t>составили общенаучные и частно-научные методы исследования, такие как диалектический метод научного познания, метод формальной логики, формально-юридический метод, методы анализа и синтеза, эмпирический метод.</w:t>
      </w:r>
    </w:p>
    <w:p w14:paraId="0D32C5C5" w14:textId="77777777" w:rsidR="005456D8" w:rsidRDefault="005456D8" w:rsidP="005456D8">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 основа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представлена трудами ученых Т.Т. Алиева, С.С. Алексеева, Н.Т. Арапова, С.Ф. Афанасьева, В.В. Бутнева, Л.А Ванеевой, П.А. Вершинина, Н.Н. Вопленко, Н.А. Громошиной, М.А. Гурвича, П.Ф. Елисейкина, С.Л. Дегтярева, И. Жеруолиса, Г.А. Жилина, В.М. Жуйкова, С.К. Загайновой, И.М. Зайцева. Н.Б. Зейдера, О.В. Исаенковой, А.Н. Кожухаря, С.А. Курочкина, Е.Г. Лукьяновой, Д.Я. Малешина, Н.И. Масленниковой, А.А. Мельникова, В.Н. Протасова, Е.В. Слепченко, Т.В. Сахновой, Д.А. Туманова, Д.М. Чечота, Н.А. Чечиной, М.С. Шакарян, М.З. Шварца, и др.</w:t>
      </w:r>
    </w:p>
    <w:p w14:paraId="6FD9D5BA" w14:textId="77777777" w:rsidR="005456D8" w:rsidRDefault="005456D8" w:rsidP="005456D8">
      <w:pPr>
        <w:pStyle w:val="WW8Num1z2"/>
        <w:shd w:val="clear" w:color="auto" w:fill="FFFFFF"/>
        <w:rPr>
          <w:rFonts w:ascii="Verdana" w:hAnsi="Verdana"/>
          <w:color w:val="000000"/>
          <w:sz w:val="18"/>
          <w:szCs w:val="18"/>
        </w:rPr>
      </w:pPr>
      <w:r>
        <w:rPr>
          <w:rStyle w:val="WW8Num2z0"/>
          <w:rFonts w:ascii="Verdana" w:hAnsi="Verdana"/>
          <w:color w:val="000000"/>
          <w:sz w:val="18"/>
          <w:szCs w:val="18"/>
        </w:rPr>
        <w:t>В нормативную базу исследования</w:t>
      </w:r>
      <w:r>
        <w:rPr>
          <w:rStyle w:val="WW8Num3z0"/>
          <w:rFonts w:ascii="Verdana" w:hAnsi="Verdana"/>
          <w:color w:val="000000"/>
          <w:sz w:val="18"/>
          <w:szCs w:val="18"/>
        </w:rPr>
        <w:t> </w:t>
      </w:r>
      <w:r>
        <w:rPr>
          <w:rFonts w:ascii="Verdana" w:hAnsi="Verdana"/>
          <w:color w:val="000000"/>
          <w:sz w:val="18"/>
          <w:szCs w:val="18"/>
        </w:rPr>
        <w:t>включаются: Европейская конвенция о защите прав человека и основных свобод, Конституция РФ, Гражданский процессуальный кодекс РФ, Арбитражный процессуальный кодекс РФ, Закон РФ «О психиатрической помощи и гарантиях прав граждан при ее оказании», ФЗ «О правовом положении иностранных граждан в Российской Федерации» и др.</w:t>
      </w:r>
    </w:p>
    <w:p w14:paraId="12E9457F" w14:textId="77777777" w:rsidR="005456D8" w:rsidRDefault="005456D8" w:rsidP="005456D8">
      <w:pPr>
        <w:pStyle w:val="WW8Num1z2"/>
        <w:shd w:val="clear" w:color="auto" w:fill="FFFFFF"/>
        <w:rPr>
          <w:rFonts w:ascii="Verdana" w:hAnsi="Verdana"/>
          <w:color w:val="000000"/>
          <w:sz w:val="18"/>
          <w:szCs w:val="18"/>
        </w:rPr>
      </w:pPr>
      <w:r>
        <w:rPr>
          <w:rStyle w:val="WW8Num2z0"/>
          <w:rFonts w:ascii="Verdana" w:hAnsi="Verdana"/>
          <w:color w:val="000000"/>
          <w:sz w:val="18"/>
          <w:szCs w:val="18"/>
        </w:rPr>
        <w:t>Эмпирическая база исследования</w:t>
      </w:r>
      <w:r>
        <w:rPr>
          <w:rStyle w:val="WW8Num3z0"/>
          <w:rFonts w:ascii="Verdana" w:hAnsi="Verdana"/>
          <w:color w:val="000000"/>
          <w:sz w:val="18"/>
          <w:szCs w:val="18"/>
        </w:rPr>
        <w:t> </w:t>
      </w:r>
      <w:r>
        <w:rPr>
          <w:rFonts w:ascii="Verdana" w:hAnsi="Verdana"/>
          <w:color w:val="000000"/>
          <w:sz w:val="18"/>
          <w:szCs w:val="18"/>
        </w:rPr>
        <w:t>представлена опубликованной и размещенной в справочных правовых системах, а также на Интернет-сайтах практикой судов общей юрисдикции, постановлениями Конституционного Суда РФ, Верховного Суда РФ, Высшего Арбитражного Суда РФ, постановлениями Европейского суда по правам человека. Кроме того, в работе широко использована практика правоприменения региональных судов первой и вышестоящих инстанций.</w:t>
      </w:r>
    </w:p>
    <w:p w14:paraId="1A1BD59B" w14:textId="77777777" w:rsidR="005456D8" w:rsidRDefault="005456D8" w:rsidP="005456D8">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исследования</w:t>
      </w:r>
      <w:r>
        <w:rPr>
          <w:rStyle w:val="WW8Num3z0"/>
          <w:rFonts w:ascii="Verdana" w:hAnsi="Verdana"/>
          <w:color w:val="000000"/>
          <w:sz w:val="18"/>
          <w:szCs w:val="18"/>
        </w:rPr>
        <w:t> </w:t>
      </w:r>
      <w:r>
        <w:rPr>
          <w:rFonts w:ascii="Verdana" w:hAnsi="Verdana"/>
          <w:color w:val="000000"/>
          <w:sz w:val="18"/>
          <w:szCs w:val="18"/>
        </w:rPr>
        <w:t>проявляется в том, что впервые на современном этапе проводится комплексное научное исследование предмета судебной деятельности по гражданским делам, его взаимосвязи с другими правовыми понятиями, разработана авторская концепция трансформации предмета судебной деятельности. Это позволило диссертанту сформулировать целый ряд новых выводов, а также сделать предложения по совершенствованию действующего гражданского процессуального законодательства.</w:t>
      </w:r>
    </w:p>
    <w:p w14:paraId="38DE6530"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Научная новизна находит непосредственное выражение в следующих</w:t>
      </w:r>
      <w:r>
        <w:rPr>
          <w:rStyle w:val="WW8Num3z0"/>
          <w:rFonts w:ascii="Verdana" w:hAnsi="Verdana"/>
          <w:color w:val="000000"/>
          <w:sz w:val="18"/>
          <w:szCs w:val="18"/>
        </w:rPr>
        <w:t> </w:t>
      </w:r>
      <w:r>
        <w:rPr>
          <w:rStyle w:val="WW8Num2z0"/>
          <w:rFonts w:ascii="Verdana" w:hAnsi="Verdana"/>
          <w:color w:val="000000"/>
          <w:sz w:val="18"/>
          <w:szCs w:val="18"/>
        </w:rPr>
        <w:t xml:space="preserve">основных положениях </w:t>
      </w:r>
      <w:r>
        <w:rPr>
          <w:rStyle w:val="WW8Num2z0"/>
          <w:rFonts w:ascii="Verdana" w:hAnsi="Verdana"/>
          <w:color w:val="000000"/>
          <w:sz w:val="18"/>
          <w:szCs w:val="18"/>
        </w:rPr>
        <w:lastRenderedPageBreak/>
        <w:t>диссертационного исследования, выносимых на защиту:</w:t>
      </w:r>
    </w:p>
    <w:p w14:paraId="46DCC006"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1. Общая закономерность соотношения предмета судебной защиты и предмета судебной деятельность представляет собой логическую конструкцию. В зависимости от того, что является предметом судебной защиты в том или ином случае – субъективное право, охраняемый законом интерес или субъективное публичное право, различается и предполагаемый предмет судебной деятельности. Идеальная модель соотношения предмета судебной защиты и предмета судебной деятельности должна выглядеть следующим образом. Восстановление нарушенного права осуществляется посредством разрешения судом материально – правового спора сторон, а также удовлетворения бесспорного требования взыскателя; защита охраняемого законом интереса – путем удовлетворения судом требований заявителя, предъявленных в порядке особого производства; обеспечение оспариваемого права в делах, возникающих из публичных правоотношений, – при помощи урегулирования судом публично-правового конфликта. Именно на это направлена совокупность процессуальных действий суда по рассмотрению и разрешению гражданских дел, то есть судебная деятельность по осуществлению правосудия.</w:t>
      </w:r>
    </w:p>
    <w:p w14:paraId="1DBF7B00"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2. Предмет судебной деятельности находится в зависимости от предмета судебной защиты, норм внутригосударственного закона и международно-правовых положений. В связи с этим, обоснована позиция о широком и узком понимании предмета судебной деятельности. В широком смысле предмет судебной деятельности охватывает правоотношения, связанные с конвенционными правами и свободами при условии их нарушения. Узкое значение придается предмету судебной деятельности, обеспечивающему защиту прав, закрепленных российским законодательством.</w:t>
      </w:r>
    </w:p>
    <w:p w14:paraId="55DE7A27"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При рассмотрении гражданских дел, в которых затрагиваются конвенционные права и свободы человека и гражданина на равных защищаются права, гарантированные национальным законодательством. Таким образом, расширение объема предмета судебной защиты влечет за собой расширение предмета судебной деятельности. В том случае, когда разрешаются споры, не охваченные действием Европейской Конвенции, предмет судебной деятельности ограничивается лишь рамками российского права с учетом соблюдения международных стандартов правосудия.</w:t>
      </w:r>
    </w:p>
    <w:p w14:paraId="53010B20"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3.Требования, имеющие различную правовую природу и предполагающие применение разных способов защиты гражданских прав и охраняемых законом интересов, формируют сложный предмет судебной деятельности, который может состоять из спорных частных правоотношений, спорных правоотношений публичного характера, бесспорных правоотношений.</w:t>
      </w:r>
    </w:p>
    <w:p w14:paraId="6A14A61C"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xml:space="preserve">4. Дела, возникающие из публичных и иных административных правоотношений целесообразно дифференцировать по критерию предмета судебной деятельности, в зависимости от наличия или отсутствия правового конфликта между сторонами на спорные и бесспорные. К спорным публичным или административным делам относятся все дела, касающиеся нарушения субъективных и общественных прав, свобод и законных интересов, например о защите избирательных прав, об оспаривании действий (бездействия) и решений должностных лиц, органов государственной власти, местного самоуправления и т.д. Спорные административные и публичные дела подразделяются по материально-правовой природе подлежащих урегулированию правоотношений на цивилистические (например, дела о защите избирательных прав), административно-цивилистические (например, дела о временном размещении иностранных граждан, подлежащих реадмиссии, в специальных учреждениях), административные (например, дела об административном надзоре). Бесспорными административными делами, в которых суд реализует контрольную функцию, но не разрешает спор о субъективном публичном праве либо общественном интересе, являются дела о внесении исправлений или изменений в записи актов гражданского состояния, а также дела по заявлениям о совершении нотариальных действий или об отказе в их совершении. Предметом судебной деятельности по ним выступает установление обоснованности отказа в совершении регистрационных действий органами ЗАГС или нотариальных </w:t>
      </w:r>
      <w:r>
        <w:rPr>
          <w:rFonts w:ascii="Verdana" w:hAnsi="Verdana"/>
          <w:color w:val="000000"/>
          <w:sz w:val="18"/>
          <w:szCs w:val="18"/>
        </w:rPr>
        <w:lastRenderedPageBreak/>
        <w:t>действий.</w:t>
      </w:r>
    </w:p>
    <w:p w14:paraId="3535780F"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5. Приказное производство рассматривается как относительно бесспорное. До тех пор пока материальные правоотношения не приобрели спорный характер и не перешли в разряд исковых дел, предметом судебной деятельности по делам приказного производства является признание за взыскателем права на принудительное исполнение обязанности должника в силу обладания взыскателем права требования по закону.</w:t>
      </w:r>
    </w:p>
    <w:p w14:paraId="5F4BA2E7"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6. Трансформация предмета судебной деятельности означает преобразование совокупности материальных правоотношений, подлежащих урегулированию судом в процессе осуществления правосудия по гражданским делам. Изменяясь и приобретая другую правовую природу, как правило, спорного характера, они формируют предмет судебной деятельности, свойственный иному виду гражданского судопроизводства по сравнению с избранным первоначально.</w:t>
      </w:r>
    </w:p>
    <w:p w14:paraId="73B54E62"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Соблюдение гражданской процессуальной формы обусловливает трансформацию предмета судебной деятельности путем его разделения и сужения до круга правоотношений, свойственных конкретному виду гражданского судопроизводства. Трансформация предмета судебной деятельности допустима на стадии возбуждения производства по делу, в период рассмотрения гражданского дела и по его окончании.</w:t>
      </w:r>
    </w:p>
    <w:p w14:paraId="0D8CF6F9"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7. На стадии возбуждения производства по гражданскому делу на предмет судебной деятельности не оказывают влияния:</w:t>
      </w:r>
    </w:p>
    <w:p w14:paraId="73EB5B30"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ошибка в выборе способа судебной защиты;</w:t>
      </w:r>
    </w:p>
    <w:p w14:paraId="27162B23"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ошибка при определении вида гражданского судопроизводства;</w:t>
      </w:r>
    </w:p>
    <w:p w14:paraId="1881AA5F"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неправильная квалификация характера правоотношений, подлежащих урегулированию судом;</w:t>
      </w:r>
    </w:p>
    <w:p w14:paraId="4171AB05"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обращение в суд в форме, несоответствующей конкретному виду гражданского судопроизводства.</w:t>
      </w:r>
    </w:p>
    <w:p w14:paraId="40BAB49C"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В этих ситуациях предмет судебной деятельности по гражданскому делу не трансформируется, поскольку сами по себе материальные правоотношения, на которые направлена деятельность суда, не претерпевают изменений в силу ошибочности или неполноты их квалификации заинтересованными лицами при обращении в суд. Не исключено также намеренное искажение обстоятельств, на которых заявитель основывает свои требования, либо умолчание о некоторых из них, с целью скрыть спор о праве, что расценивается судебными органами как злоупотребление процессуальными правами.</w:t>
      </w:r>
    </w:p>
    <w:p w14:paraId="55AF9DB0"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Трансформация предмета судебной деятельности имеет место в случае допустимости разделения заявленных требований, имеющих различную правовую природу, при обращении в суд.</w:t>
      </w:r>
    </w:p>
    <w:p w14:paraId="4D413AAF"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8. На стадии судебного разбирательства не влекут преобразование предмета судебной деятельности нижеперечисленные обстоятельства:</w:t>
      </w:r>
    </w:p>
    <w:p w14:paraId="5A752BEE"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установление спора о праве, обусловленное ошибочным определением предмета судебной деятельности при принятии заявления судом;</w:t>
      </w:r>
    </w:p>
    <w:p w14:paraId="5C2339ED"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изменение заявленных требований в рамках одного вида гражданского судопроизводства;</w:t>
      </w:r>
    </w:p>
    <w:p w14:paraId="4E722B96"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дополнение притязаний, вытекающих из одних и тех же правоотношений;</w:t>
      </w:r>
    </w:p>
    <w:p w14:paraId="0CFF0851"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xml:space="preserve">- неправильное применение норм процессуального права в ходе судебного разбирательства </w:t>
      </w:r>
      <w:r>
        <w:rPr>
          <w:rFonts w:ascii="Verdana" w:hAnsi="Verdana"/>
          <w:color w:val="000000"/>
          <w:sz w:val="18"/>
          <w:szCs w:val="18"/>
        </w:rPr>
        <w:lastRenderedPageBreak/>
        <w:t>при неочевидности наличия или отсутствия спора о праве.</w:t>
      </w:r>
    </w:p>
    <w:p w14:paraId="2EEEB157"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Трансформация предмета судебной деятельности происходит тогда, когда изменяется квалификация подлежащих урегулированию правоотношений под воздействием волеизъявления сторон; выявления судом юридических значимых обстоятельств дела; привлечения иных заинтересованных лиц.</w:t>
      </w:r>
    </w:p>
    <w:p w14:paraId="16162D00"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9.Трансформация предмета судебной деятельности по окончании судебного процесса допустима в случае отмены судебного приказа, когда бесспорное состояние одних и тех правоотношений превращается в спорное состояние, и они становятся предметом деятельности суда в исковом производстве.</w:t>
      </w:r>
    </w:p>
    <w:p w14:paraId="6BC91D08" w14:textId="77777777" w:rsidR="005456D8" w:rsidRDefault="005456D8" w:rsidP="005456D8">
      <w:pPr>
        <w:pStyle w:val="WW8Num1z2"/>
        <w:shd w:val="clear" w:color="auto" w:fill="FFFFFF"/>
        <w:rPr>
          <w:rFonts w:ascii="Verdana" w:hAnsi="Verdana"/>
          <w:color w:val="000000"/>
          <w:sz w:val="18"/>
          <w:szCs w:val="18"/>
        </w:rPr>
      </w:pPr>
      <w:r>
        <w:rPr>
          <w:rStyle w:val="WW8Num2z0"/>
          <w:rFonts w:ascii="Verdana" w:hAnsi="Verdana"/>
          <w:color w:val="000000"/>
          <w:sz w:val="18"/>
          <w:szCs w:val="18"/>
        </w:rPr>
        <w:t>Практическая значимость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объективируется в возможности использования сделанных в работе выводов и предложений для модернизации гражданского процессуального законодательства, а также законодательства об административном судопроизводстве, для совершенствования деятельности судебных органов, для преподавания курса «Гражданское процессуальное право», для дальнейшей научной разработки общетеоретических проблем гражданского процесса.</w:t>
      </w:r>
    </w:p>
    <w:p w14:paraId="1D6BB96A" w14:textId="77777777" w:rsidR="005456D8" w:rsidRDefault="005456D8" w:rsidP="005456D8">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результатов исследования.</w:t>
      </w:r>
      <w:r>
        <w:rPr>
          <w:rStyle w:val="WW8Num3z0"/>
          <w:rFonts w:ascii="Verdana" w:hAnsi="Verdana"/>
          <w:color w:val="000000"/>
          <w:sz w:val="18"/>
          <w:szCs w:val="18"/>
        </w:rPr>
        <w:t> </w:t>
      </w:r>
      <w:r>
        <w:rPr>
          <w:rFonts w:ascii="Verdana" w:hAnsi="Verdana"/>
          <w:color w:val="000000"/>
          <w:sz w:val="18"/>
          <w:szCs w:val="18"/>
        </w:rPr>
        <w:t>Диссертация подготовлена на кафедре правосудия и процессуального права ФГБОУ ВПО «Саратовский государственный социально-экономический университет», где проведено ее обсуждение. Основные теоретические положения и выводы, а также научно-практические предложения изложены автором в сообщениях на научных конференциях, среди которых: международная заочная научно-практическая конференция «Цивилистический процесс: основные проблемы и тенденции развития» (Саратов, 1 октября 2012 г.); IX Международная научно-практическая конференция «Перспективные научные исследования – 2013» (Болгария: София, 17-25 февраля 2013 г.);VIІI Международная научно-практическая конференция «Передовые научные разработки – 2013» (Чехия: Прага,27 августа – 05 сентября 2013г.) и др. Тезисы статей включены в сборники материалов, изданные по результатам работы указанных конференций.</w:t>
      </w:r>
    </w:p>
    <w:p w14:paraId="48B4D493" w14:textId="77777777" w:rsidR="005456D8" w:rsidRDefault="005456D8" w:rsidP="005456D8">
      <w:pPr>
        <w:pStyle w:val="WW8Num1z2"/>
        <w:shd w:val="clear" w:color="auto" w:fill="FFFFFF"/>
        <w:rPr>
          <w:rFonts w:ascii="Verdana" w:hAnsi="Verdana"/>
          <w:color w:val="000000"/>
          <w:sz w:val="18"/>
          <w:szCs w:val="18"/>
        </w:rPr>
      </w:pPr>
      <w:r>
        <w:rPr>
          <w:rStyle w:val="WW8Num2z0"/>
          <w:rFonts w:ascii="Verdana" w:hAnsi="Verdana"/>
          <w:color w:val="000000"/>
          <w:sz w:val="18"/>
          <w:szCs w:val="18"/>
        </w:rPr>
        <w:t>Структура диссертации</w:t>
      </w:r>
      <w:r>
        <w:rPr>
          <w:rFonts w:ascii="Verdana" w:hAnsi="Verdana"/>
          <w:color w:val="000000"/>
          <w:sz w:val="18"/>
          <w:szCs w:val="18"/>
        </w:rPr>
        <w:t>. Диссертационная работа состоит из введения, двух глав, объединяющих пять параграфов, заключения, списка использованных нормативно-правовых актов, специальной литературы и материалов правоприменительной практики.</w:t>
      </w:r>
    </w:p>
    <w:p w14:paraId="5C4BE6AA" w14:textId="77777777" w:rsidR="005456D8" w:rsidRDefault="005456D8" w:rsidP="005456D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предмета судебной деятельности и его взаимосвязь с предметом судебной защиты</w:t>
      </w:r>
    </w:p>
    <w:p w14:paraId="66DCEABC"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Принято считать, что предмет судебной деятельности является связующим звеном между процессуальным и материальным правом в контексте воздействия первого на второе. В свою очередь, в науке гражданского процессуального права устоялось мнение о том, что материально-правовой характер требования предопределяет порядок рассмотрения гражданского дела, то есть служит критерием разграничения видов гражданского судопроизводства. Это объясняется восприятием разработанного П.Ф. Елисейкиным в 70-х годах 20 века понятия предмета судебной деятельности. Предмет судебной деятельности он видел в охранительном правоотношении, которое возникает между заинтересованным лицом и предполагаемым правонарушителем вследствие предъявления иска и действий суда по принятию этого иска к своему рассмотрению. Охранительное отношение объективируется, по мнению ученого, в предусмотренной законом форме гражданского дела или дела по спору о праве.1 Спорность стала обязательным признаком предмета судебной деятельности.2</w:t>
      </w:r>
    </w:p>
    <w:p w14:paraId="44262C7A"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xml:space="preserve">Одновременно П.Ф. Елисейкин критиковал позицию Н.А. Чечиной о том, что предметом судебной деятельности следует считать спорное материально-правовое отношение3, ссылаясь на </w:t>
      </w:r>
      <w:r>
        <w:rPr>
          <w:rFonts w:ascii="Verdana" w:hAnsi="Verdana"/>
          <w:color w:val="000000"/>
          <w:sz w:val="18"/>
          <w:szCs w:val="18"/>
        </w:rPr>
        <w:lastRenderedPageBreak/>
        <w:t>то, что независимо от действительного существования материально-правового отношения суд рассматривает требования истца и возражения ответчика, т.е. охранительное правоотношение, составляющее предмет процесса.4 В работе Н.А. Чечиной можно найти ответ на этот вопрос. Автор рассматривала два случая, когда суд устанавливает отсутствие правовых отношений: когда отсутствие правоотношения просит установить истец и когда требование истца не вытекает из действительно существующих отношений. В первой ситуации речь идет об отрицательных исках о признании. Предметом судебной деятельности по ним будет строго определенное правоотношение, о подтверждении отсутствия которого просит истец. Во второй ситуации подчеркивается, что иски, основанные на несуществующих в действительности правоотношениях крайне редки, как правило, один из субъектов правоотношений неправильно определяет обязанности другого или объем своих полномочий. 1</w:t>
      </w:r>
    </w:p>
    <w:p w14:paraId="078519AB"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Тем, не менее, спор о праве был избран ориентиром при идентификации искового производства среди существовавших на тот момент трех основных видов гражданского судопроизводства: искового, особого и производства по делам, возникающим из административных правоотношений. Вместе с тем, трактовка предмета судебной деятельности в делах искового производства через спор о праве вызвала несогласие в научной среде. Обращая внимание на несостоятельность использования предмета судебной деятельности в понимании П.Ф. Елисейкина в качестве критерия деления гражданского судопроизводства на виды, И. Жеруолис указывал, что суд в исковой форме рассматривает дела, возникающие из правоотношений материально-правового характера (гражданские, семейные, трудовые и т.д.). Устанавливая же юридические факты в порядке особого производства, суд подтверждает различные материальные правоотношения. Следовательно, суд разрешает дела, связанные с разнохарактерными материальными правоотношениями, как в исковом, так и в особом производстве.2 Однако развитие мысли о влиянии разного рода материальных правоотношений на гражданскую процессуальную форму не дало толчок для дальнейшей дифференциации гражданской процессуальной формы в этом направлении в силу универсальности ее правил.</w:t>
      </w:r>
    </w:p>
    <w:p w14:paraId="18366454"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В свою очередь, Н.А. Чечина обратила внимание на то, что анализ предмета судебной деятельности проводился на основе дел искового производства. В делах неисковых производств процессуалист видела в качестве предмета судебной деятельности материально-правовые (хотя и не граждан-ско-правовые) отношения, либо потенциальные гражданско-правовые отношения (при установлении фактов, порождающих гражданско-правовые последствия). В связи с этим, предмет судебной деятельности по неисковым делам характеризовался ею как дела по разрешению споров, вытекающих из государственных, финансовых, административных и иных не гражданско-правовых отношений; дела по установлению фактов, имеющих юридическое значение.1 Аналогичные суждения были высказаны Л.А. Ванеевой, с точки зрения которой предметы судебной деятельности в исковом производстве и в делах, возникающих из административно-правовых отношений различаются лишь характером правовых отношений, обусловливающих выделение их рассмотрения в отдельные производства. Что касается особого производства, то предметом судебной деятельности назывались «потенциальные» спорные правоотношения между заявителем и обязанными лицами. Воздействие на такие отношения осуществляется судом опосредованно через установление фактов, имеющих юридическое значение.2</w:t>
      </w:r>
    </w:p>
    <w:p w14:paraId="79B3AE9F"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xml:space="preserve">Сложившаяся в теории гражданского процессуального права интерпретация предмета судебной деятельности с развитием и усложнением системы гражданско-правовых отношений, и соответственно, расширением полномочий судебных органов по их урегулированию, стала уязвима еще с нескольких сторон. Так, А.В. Ильин указывает, что в определении этой категории не учтен принцип разделения властей, обусловливающий невозможность рас-1 смотрения судом некоторых споров о праве без вмешательства им в исключительную компетенцию законодательной или исполнительной ветвей власти. В качестве примера он приводит спор, вытекающий из права </w:t>
      </w:r>
      <w:r>
        <w:rPr>
          <w:rFonts w:ascii="Verdana" w:hAnsi="Verdana"/>
          <w:color w:val="000000"/>
          <w:sz w:val="18"/>
          <w:szCs w:val="18"/>
        </w:rPr>
        <w:lastRenderedPageBreak/>
        <w:t>получателей бюджетных средств на получение компенсации от публичного субъекта в случае их нефинансирования (ст. 238 Бюджетного кодекса РФ). 1 В другой работе А.В. Ильин опровергает утверждение о том, что характер предмета судебной деятельности напрямую определяет существо процессуальных правил рассмотрения и разрешения правовых споров. На примере ст. 393 ТК РФ автор доказывает, что особенности предмета судебной деятельности приобретают значение для гражданского процессуального права тогда, когда они оказывают решающее влияние на осуществление сторонами принадлежащих им процессуальных прав.2</w:t>
      </w:r>
    </w:p>
    <w:p w14:paraId="7D3F0E3B" w14:textId="77777777" w:rsidR="005456D8" w:rsidRDefault="005456D8" w:rsidP="005456D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Предмет судебной деятельности по делам, возникающим из публичных правоотношений</w:t>
      </w:r>
    </w:p>
    <w:p w14:paraId="7711F307"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Характер публичных правоотношений порождает специфику в защите субъективных публичных прав, которая связана с осуществлением судебного контроля за деятельностью публичной администрации; восстановлением субъективного публичного права или защитой законного интереса.1 Ю.К. Свиридов называет несколько направлений судебного контроля за деятельностью государственной администрации: - конституционный контроль за соответствием Конституции РФ нормативных правовых актов; - контроль со стороны судов общей юрисдикции за законностью решений и действий органов исполнительной власти в отношении граждан и иных субъектов; - контроль со стороны арбитражных судов за законностью ненормативных актов исполнительных органов в сфере предпринимательской деятельности. Останавливаясь на контрольных функциях судов общей юрисдикции, автор подчеркивает наличие в данных делах публично-правового спора.2 Собственно вопрос о характере спора в делах, возникающих из публичных правоотношений, служит причиной разногласий в научной среде относительно обоснованности законодательного вычленения соответствующего самостоятельного вида гражданского судопроизводства. Ответ на поставленный вопрос обеспечит возможность уяснения природы предмета судебной деятельности по делам, имеющим публично-правовые истоки, а также сформулировать предложения по поводу перспектив внедрения административного судопроизводства как самостоятельного вида, закрепленного в Конституции РФ. Принципиальное значение в рамках настоящего исследования приобретает не только изучение сущности публично-правовых споров в целом, но и их отдельных категорий.</w:t>
      </w:r>
    </w:p>
    <w:p w14:paraId="06A54EA7"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xml:space="preserve">Итак, в настоящее время согласно ст. 246 ГПК РФ дела, возникающие из публичных правоотношений, разрешаются судьей по общим правилам искового производства с особенностями, установленными настоящей главами 23 - 26.2 ГПК РФ. Данное правило вытекает из единства гражданской процессуальной формы, зафиксированной в совокупности юридических норм, регулирующих рассмотрение цивилистических споров посредством искового производства. Своеобразие дел, возникающих из публичных правоотношений, предопределяет использование специальных норм, касающихся регламента их рассмотрения. Ю.К. Свиридов, присоединяясь к общепризнанному в науке мнению по поводу правовой природы дел, возникающих из публичных правоотношений, констатирует наличие следующих признаков: - специфику дел, перечень которых содержится в ГПК РФ; - неравноправное положение сторон; - особый способ возбуждения дел – путем подачи заявлений, а не предъявления иска; - нестандартность процесса доказывания по делам, возникающим из публичных правоотношений.1 Вместе с тем, приведенная классификация исключительных свойств дел публично-правового характера, не лишена недостатков, поскольку первая из черт обусловливает существование остальных, то есть именно правовая природа дела определяет порядок его рассмотрения. На основании ст. 245 ГПК РФ к делам, возникающим из публичных правоотношений, относятся дела: - об оспаривании нормативных правовых актов полностью или в части; - об оспаривании решений и действий (бездействия) органов государственной власти, органов местного самоуправления, государственных и муниципальных служащих; - о защите избирательных правили права на участие в референдуме граждан РФ; - о временном размещении иностранного гражданина или лица без гражданства, подлежащих реадмиссии, в предназначенном для этого специ альном учреждении федерального органа </w:t>
      </w:r>
      <w:r>
        <w:rPr>
          <w:rFonts w:ascii="Verdana" w:hAnsi="Verdana"/>
          <w:color w:val="000000"/>
          <w:sz w:val="18"/>
          <w:szCs w:val="18"/>
        </w:rPr>
        <w:lastRenderedPageBreak/>
        <w:t>исполнительной власти; - об установлении, о продлении, досрочном прекращении административного надзора, о частичной отмене или дополнении административных ограничений; - иные дела, возникающие из публичных правоотношений. Возбуждение производства по названным выше категориям дел ставится в зависимость от правильной квалификации спорных правоотношений при принятии заявления судом. Часть 3 ст. 247 ГПК РФ предписывает при обнаружении спора о праве, подведомственного суду, оставлять заявление без движения и разъяснять заявителю необходимость оформления искового заявления. Вместе с тем, как справедливо отмечает С.Ф. Афанасьев, данная норма представляет собой смысловую неточность закона, отрицая существование в делах, возникающих из публичных правоотношений, спора о праве, что не соответствует действительности. Спор в таких делах присутствует, однако носит публично-правовой, а не частный характер.1 Т.В. Сахнова разграничивает понятия «правовой спор» и «спор о праве» и в качестве предмета судебной деятельности по делам изучаемого вида гражданского судопроизводства, выделяет правовой спор в сфере публичных по своему характеру правоотношений, которые представляют собой форму реализации конституционных прав и свобод.1 Придерживаясь близкого суждения, М.А. Иванова, акцентирует внимание на различиях между спором о праве и публично-правовым конфликтом. Спор о праве автор интерпретирует как взаимное притязание сторон гражданского правоотношения, возникшее по факту нарушения субъективных прав одной стороны другой стороной, переданное на рассмотрение суда. В отличие от него, публично-правовой конфликт образуется в условиях реализации публичной власти с участием ее представителя и гражданина или юридического лица.2 Так или иначе, определенная группа ученых придерживается мнения об оригинальной природе публично-правовых споров. Оппоненты этой научной позиции полагают недостаточным расценивать специфический характер спора как причину для изолирования производства по делам, возникающим из публичных правоотношений, от искового производства.</w:t>
      </w:r>
    </w:p>
    <w:p w14:paraId="0EC720EE" w14:textId="77777777" w:rsidR="005456D8" w:rsidRDefault="005456D8" w:rsidP="005456D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Предмет судебной деятельности по делам особого и приказного производства</w:t>
      </w:r>
    </w:p>
    <w:p w14:paraId="08471026"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Суд установил запреты на посещение мест проведения массовых мероприятий и участие в них; на пребывание вне места жительства либо пребывания поднадзорного лица в ночное время; запрет на выезд за пределы Нижегородской области без письменного согласования с отделом внутренних дел; обязанность 1 раз в месяц в течение 1 года являться в орган внутренних дел по месту жительства или пребывания для регистрации. Однако при установлении запрета пребывания вне жилого или иного помещения, являющегося местом жительства либо пребывания поднадзорного лица в ночное время, в период времени с 23:00 до 6:00 следующего дня, судьей не были приняты во внимание положения ст. 37 Конституции РФ, в соответствии с которыми труд провозглашен свободным. Такое ограничение повлекло нарушение права Л.А.В. на его трудовую деятельность. Названные обстоятельства были учтены судебной коллегией при рассмотрении жалобы Л. которая уточнила: запретить пребывание поднадзорного вне жилого помещения в указанный период времени в нерабочее время. Тем самым Л. предоставлено право осу ществлять право на труд и в ночные смены, например, работая вахтером, рабочим склада и т.д.1</w:t>
      </w:r>
    </w:p>
    <w:p w14:paraId="2943326F"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xml:space="preserve">Достаточно интересным примером иллюстрируется защита права на свободу передвижения поднадзорного лица за пределами Российской Федерации. По одному из дел, рассмотренным Чусовским городским судом Пермского края при удовлетворении заявления об установлении административного надзора в отношении Ч., наряду с иными ограничениями суд зафиксировал запрет выезда за пределы территории г. Кутаиси Республики Грузия. Судом апелляционной инстанции решение суда в части наложение на Ч. административного ограничения в виде запрета выезда за пределы территории республики Грузия было отменено. Орган правосудия констатировал, что суд первой инстанции не учел положения ст.2,4 Закона административный надзор, согласно которым запрет не может быть установлен на территории другого государства, поскольку судебное решение Российской Федерации не подлежит обязательному исполнению. При таких </w:t>
      </w:r>
      <w:r>
        <w:rPr>
          <w:rFonts w:ascii="Verdana" w:hAnsi="Verdana"/>
          <w:color w:val="000000"/>
          <w:sz w:val="18"/>
          <w:szCs w:val="18"/>
        </w:rPr>
        <w:lastRenderedPageBreak/>
        <w:t>обстоятельствах решение суда в этой части подлежало отмене с вынесением решение об отказе в этой части заявления об установлении Ч. административного ограничения в виде запрета выезда за пределы территории г. Кутаиси Республики Грузия.2</w:t>
      </w:r>
    </w:p>
    <w:p w14:paraId="11F2A1BF"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Описанная судебная практика подтверждает наличие в делах об административном надзоре в качестве предмета судебной защиты субъективного публичного права, о котором идет спор. В связи с этим сложно согласиться с позицией А.С. Вельмина, который предметом судебной деятельности по делам изучаемой категории называет установление правоотношения между лицом, освобожденным из мест лишения свободы, в отношении которого законом предусмотрено применение административныих ограничений, и органом власти, добивающимся их установления. Содержание устанавливаемого правоотношения автор видит в обязанностях лица - административных ограничениях, вытекающих из факта приобретения субъектом статуса лица, находящегося под административным надзором.1 Подобная трактовка существа предмета судебной деятельности учитывает лишь один их предметов судебной защиты – публичный интерес, игнорируя при этом субъективное частное право. По этой причине предметом судебной деятельности по делам об административном надзоре следует считать публично-правовой конфликт, разрешаемый судом. Соответственно, в содержание материального правоотношения войдет не просто установление обязанности для поднадзорного лица по соблюдению административных ограничений, но решение вопроса о возможности их возложения с учетом сбалансированного обеспечения субъективных публичных прав лица и интересов общества. Об этом свидетельствует допустимость законного отказа в удовлетворении требований по установлению административного надзора, за лицами, освобожденными из мест лишения свободы. Публично-правовой конфликт исчерпывается судом в ходе проведения контроля за законностью требований органов внутренних дел по установлению, продлению, досрочному прекращению административного надзора, частичной отмене либо о дополнении ранее установленных административных ограничений. Таким образом, специфика предмета судебной защиты, принципиальное отличие характера материальных правоотношений от правоотношений, подлежащих урегулированию при разрешении иных дел в процессуальном порядке ст. 23-25 ГПК РФ, состав участников правоотношений позволяет в итоге заключить, что предметом судебной деятельности по делам об административном надзоре является административный спор.</w:t>
      </w:r>
    </w:p>
    <w:p w14:paraId="2433D290" w14:textId="77777777" w:rsidR="005456D8" w:rsidRDefault="005456D8" w:rsidP="005456D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Трансформация предмета судебной деятельности</w:t>
      </w:r>
    </w:p>
    <w:p w14:paraId="73219E4C"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Предмет судебной деятельности, не будучи статичной категорией, может трансформироваться до возбуждения производства по делу, в период рассмотрения гражданского дела, и даже по его окончании. Трансформация предмета судебной деятельности на стадии возбуждения гражданского судопроизводства обусловлена следующими обстоятельствами. Во время проверки судом поданного заявления происходит собственно формирование предмета судебной деятельности, то есть судья определяет круг правоотношений, которые надлежит урегулировать. Если заинтересованное лицо ошибочно или недостаточно четко очерчивает в своем заявлении значимые для дела обстоятельства, судья оставляет такое заявление без движения для восполнения данного недостатка с целью не только уточнить в последствие предмет доказывания, но и сформировать правильное представление о сложившихся между сторонами материальных правоотношениях. Весьма распространенной ошибкой является обращение в суд в форме несоответствующей конкретному виду гражданского судопроизводства. В этом случае роль судьи заключается в доведении до сведения лица, обратившегося за судебной защитой, соответствующего порядка оформления искового заявления (заявления). На уровне мыслительной деятельности судьи происходит установление предмета судебной защиты, идентификация фактического основания заявленного требования со способом судебной защиты, предварительное формирование предмета судебной деятельности. После совершения истцом либо заявителем действий по устранению замечаний, судья приобретает возможность правильной квалификации правоотношений, и, соответственно окончательного формирования предмета судебной деятельности.</w:t>
      </w:r>
    </w:p>
    <w:p w14:paraId="6BC2CE74"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lastRenderedPageBreak/>
        <w:t>В качестве примера ненадлежащего оформления обращения в суд служит заявление гражданки С. к Комитету по земельным ресурсам об оспаривании решения об отказе в передаче в собственность земельного участка в садоводческом товариществе. Проверив заявления, судья вынес определение об оставлении его без движения, руководствуясь ст. 131, ч. 3 ст. 247 ГПК РФ в связи с установлением наличия спора о праве, подведомственного суду, и разъяснил заявителю необходимость оформления искового заявления.1 В данной ситуации судья верно определил суть заявленного требования и выявил частноправовой характер правоотношений сторон, заключающийся в споре о праве на земельный участок, основанном на нормах Земельного кодекса РФ. Нередко происходит и наоборот: гражданин, претендуя на публичную форму защиты права, предъявляет в суд исковое заявление, что также должно повлечь за собой оставление его без движения. Вместе с тем, при ответе на вопрос «Как должен поступить судья при рассмотрении дела об оспаривании нормативного правового акта, если обращение в суд представлено в форме искового заявления?» Верховный Суд РФ пояснил следующее. Если, несмотря на неправильно избранную форму обращения в суд, соблюдены все требования, установленные гражданским процессуальным законодательством для обращения в суд с заявлением об оспаривании нормативного правового акта, то судья должен принять данное заявление к своему производству и рассмотреть дело по существу в порядке, установленном главой 24 ГПК РФ. Это означает, что исковое заявление, содержащее помимо реквизитов, указанных ст. 131, 132 ГПК РФ, данные о наименовании субъекта власти, принявшего оспариваемый нормативный правовой акт, его наименовании и дате принятия; указание, какие права и свободы гражданина или неопределенного круга лиц нарушаются этим актом или его частью, не подлежит оставлению без движения.2 Эта мысль позже нашла свое продолжение в Постановлении Пленума Верховного Суда РФ от 10 февраля 2009 г. № 2. В нем судам предписывается иметь в виду, что правильное определение вида судопроизводства (исковое или по делам, возникающим из публичных правоотношений) зависит от характера правоотношений, из которых вытекает требование лица, обратившегося за судебной защитой, а не от избранной им формы обращения в суд.1</w:t>
      </w:r>
    </w:p>
    <w:p w14:paraId="2B773A4B"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Позиция Верховного Суда РФ была подвергнута научному анализу, и стала почвой для некоторых интересных суждений. Так, А.В. Юдин справедливо полагает, что несущественные процессуальные ошибки при определении вида судопроизводства не могут служить препятствием к рассмотрению гражданского дела. О незначительности, по его мнению, свидетельствует формальность ошибки, возможность исправления ее судом или самим заяви-телем.2 В описанной ситуации не приходится говорить о трансформации предмета судебной деятельности по гражданскому делу, поскольку сами по себе материальные правоотношения, на которые направлена деятельность суда, не претерпевают изменений в силу ошибочности или неполноты их квалификации заинтересованными лицами при обращении в суд. Не исключено также намеренное искажение обстоятельств, на которых заявитель основывает свои требования, либо умолчание о некоторых из них, с целью скрыть спор о праве, что расценивается судебными органами как злоупотребление процессуальными правами. В такой ситуации несоответствие предмета судебной деятельности целям судебной защиты нередко обнаруживается судом вышестоящей инстанции.</w:t>
      </w:r>
    </w:p>
    <w:p w14:paraId="1804165B"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 xml:space="preserve">В качестве примера А.В. Юдин приводит случай, когда лицо в порядке особого производства добивается установления факта владения и пользования недвижимым имуществом (п. 6 ст. 264 ГПК РФ), скрывая наличие других правообладателей.1 Продолжая мысль ученого, приведем конкретный пример из судебной практики Орловского областного суда. Гражданка обратилась в Заводской районный суд г. Орла с заявлением об установлении факта владения на праве собственности трехкомнатной квартиры. В заявлении она указала, что в 1991 году вступила в члены ЖСК «Россия», произвела расчет за данную квартиру и получила на нее ордер на свое имя. Суд установил факт владения заявительницей трехкомнатной кооперативной квартирой на праве собственности, однако не учел, что в ордере был указан состав семьи – заявительница и ее сестра. На момент обращения с заявлением в суд, в спорном жилом помещении были зарегистрированы: заявительница, ее дочь, </w:t>
      </w:r>
      <w:r>
        <w:rPr>
          <w:rFonts w:ascii="Verdana" w:hAnsi="Verdana"/>
          <w:color w:val="000000"/>
          <w:sz w:val="18"/>
          <w:szCs w:val="18"/>
        </w:rPr>
        <w:lastRenderedPageBreak/>
        <w:t>1991 года рождения, сестра и дочь сестры, 1995 года рождения.</w:t>
      </w:r>
    </w:p>
    <w:p w14:paraId="6FDA62FE" w14:textId="77777777"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Сестра заявительницы в качестве заинтересованного лица судом не привлекалась, мнение органа опеки и попечительства в интересах несовершеннолетнего ребенка, 1995 года рождения по вопросу признания права собственности на жилое помещение судом не заслушивалось. Кроме того, суд вышестоящей инстанции установил, что большая часть пая была внесена умершими родителями заявительницы, а также, что ее сестра с ребенком выселена из спорной квартиры при отсутствии другого места жительства. В результате суд вышестоящей инстанции, установив наличие спора о праве на квартиру между заявительницей и ее сестрой, отменил решение суда первой инстанции и направил дело на новое рассмотрение.2</w:t>
      </w:r>
    </w:p>
    <w:p w14:paraId="2814A47C" w14:textId="2CF24148" w:rsidR="005456D8" w:rsidRDefault="005456D8" w:rsidP="005456D8">
      <w:pPr>
        <w:pStyle w:val="WW8Num1z2"/>
        <w:shd w:val="clear" w:color="auto" w:fill="FFFFFF"/>
        <w:rPr>
          <w:rFonts w:ascii="Verdana" w:hAnsi="Verdana"/>
          <w:color w:val="000000"/>
          <w:sz w:val="18"/>
          <w:szCs w:val="18"/>
        </w:rPr>
      </w:pPr>
      <w:r>
        <w:rPr>
          <w:rFonts w:ascii="Verdana" w:hAnsi="Verdana"/>
          <w:color w:val="000000"/>
          <w:sz w:val="18"/>
          <w:szCs w:val="18"/>
        </w:rPr>
        <w:t>Приведенный казус иллюстрирует ситуацию, когда предмет судебной деятельности не удается верно сформировать при принятии заявления к производству суда. Допустима и иная юридическая коллизия, когда неправильное определение существа спорных правоотношений происходит по вине или заблуждению судьи. Так, Владимирский областной суд отменил определение судьи Александровского городского суда Владимирской области об оставлении без движения заявления гр. Т. об оспаривании в части постановления администрации муниципального образования город Александров и обязании предоставить жилое помещение в виде отдельной квартиры, в связи с установлением наличия спора о праве. Судья квалифицировал правоотношения как спорные, поскольку заявительница просила предоставить ее семье отдельное жилое помещение, указав, что оспариваемым решением предоставлена квартира с учетом С., которая не являлась членом семьи заявительницы. В данном случае уместно было бы предположить, что наличие спора - следствие совершения действия органа публичной власти, породившего возникновение открытых имущественных противоречий между участниками гражданского о</w:t>
      </w:r>
      <w:r>
        <w:rPr>
          <w:rFonts w:ascii="Verdana" w:hAnsi="Verdana"/>
          <w:color w:val="000000"/>
          <w:sz w:val="18"/>
          <w:szCs w:val="18"/>
        </w:rPr>
        <w:t>борота.</w:t>
      </w:r>
    </w:p>
    <w:p w14:paraId="07B9CBDF" w14:textId="77777777" w:rsidR="005456D8" w:rsidRPr="005456D8" w:rsidRDefault="005456D8" w:rsidP="005456D8"/>
    <w:sectPr w:rsidR="005456D8" w:rsidRPr="005456D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35446" w14:textId="77777777" w:rsidR="005241DB" w:rsidRDefault="005241DB">
      <w:pPr>
        <w:spacing w:after="0" w:line="240" w:lineRule="auto"/>
      </w:pPr>
      <w:r>
        <w:separator/>
      </w:r>
    </w:p>
  </w:endnote>
  <w:endnote w:type="continuationSeparator" w:id="0">
    <w:p w14:paraId="437E2EC6" w14:textId="77777777" w:rsidR="005241DB" w:rsidRDefault="0052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56AC0" w14:textId="77777777" w:rsidR="005241DB" w:rsidRDefault="005241DB">
      <w:pPr>
        <w:spacing w:after="0" w:line="240" w:lineRule="auto"/>
      </w:pPr>
      <w:r>
        <w:separator/>
      </w:r>
    </w:p>
  </w:footnote>
  <w:footnote w:type="continuationSeparator" w:id="0">
    <w:p w14:paraId="0BCA09F8" w14:textId="77777777" w:rsidR="005241DB" w:rsidRDefault="00524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7CC"/>
    <w:rsid w:val="000700D4"/>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163"/>
    <w:rsid w:val="00173464"/>
    <w:rsid w:val="0017352C"/>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19E"/>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DFE"/>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5374"/>
    <w:rsid w:val="002D5725"/>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810"/>
    <w:rsid w:val="003D79FF"/>
    <w:rsid w:val="003D7EED"/>
    <w:rsid w:val="003E0776"/>
    <w:rsid w:val="003E0802"/>
    <w:rsid w:val="003E0BA1"/>
    <w:rsid w:val="003E0DA4"/>
    <w:rsid w:val="003E0F99"/>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1BE"/>
    <w:rsid w:val="0046782D"/>
    <w:rsid w:val="0047007D"/>
    <w:rsid w:val="00470424"/>
    <w:rsid w:val="0047063B"/>
    <w:rsid w:val="00471640"/>
    <w:rsid w:val="00471C95"/>
    <w:rsid w:val="004722CF"/>
    <w:rsid w:val="004722FD"/>
    <w:rsid w:val="0047244C"/>
    <w:rsid w:val="00472A25"/>
    <w:rsid w:val="00472BA5"/>
    <w:rsid w:val="00472CFB"/>
    <w:rsid w:val="004744BC"/>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1"/>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41D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6D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6DFA"/>
    <w:rsid w:val="005E710D"/>
    <w:rsid w:val="005E72A7"/>
    <w:rsid w:val="005E792C"/>
    <w:rsid w:val="005E7A73"/>
    <w:rsid w:val="005E7D40"/>
    <w:rsid w:val="005F03A8"/>
    <w:rsid w:val="005F06B9"/>
    <w:rsid w:val="005F090F"/>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08D"/>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7AC"/>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DDD"/>
    <w:rsid w:val="00775F38"/>
    <w:rsid w:val="00775F6A"/>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BC2"/>
    <w:rsid w:val="00953029"/>
    <w:rsid w:val="0095353D"/>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086"/>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8FD"/>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342A"/>
    <w:rsid w:val="00CE36A8"/>
    <w:rsid w:val="00CE3C2D"/>
    <w:rsid w:val="00CE3D29"/>
    <w:rsid w:val="00CE46AB"/>
    <w:rsid w:val="00CE46D2"/>
    <w:rsid w:val="00CE4C3F"/>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23"/>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A20"/>
    <w:rsid w:val="00DF3AF6"/>
    <w:rsid w:val="00DF3F81"/>
    <w:rsid w:val="00DF3FEC"/>
    <w:rsid w:val="00DF40BA"/>
    <w:rsid w:val="00DF42F5"/>
    <w:rsid w:val="00DF4494"/>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0F33"/>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C92"/>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26183</TotalTime>
  <Pages>12</Pages>
  <Words>6310</Words>
  <Characters>35973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42199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5095</cp:revision>
  <cp:lastPrinted>2009-02-06T05:36:00Z</cp:lastPrinted>
  <dcterms:created xsi:type="dcterms:W3CDTF">2016-09-19T15:12:00Z</dcterms:created>
  <dcterms:modified xsi:type="dcterms:W3CDTF">2017-02-10T07:03:00Z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