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45F3"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Симаков, Николай Николаевич.</w:t>
      </w:r>
    </w:p>
    <w:p w14:paraId="036F5EF0"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 xml:space="preserve">Интегрируемость и стохастичность в консервативных динамических </w:t>
      </w:r>
      <w:proofErr w:type="gramStart"/>
      <w:r w:rsidRPr="00636724">
        <w:rPr>
          <w:rFonts w:ascii="Helvetica" w:eastAsia="Symbol" w:hAnsi="Helvetica" w:cs="Helvetica"/>
          <w:b/>
          <w:bCs/>
          <w:color w:val="222222"/>
          <w:kern w:val="0"/>
          <w:sz w:val="21"/>
          <w:szCs w:val="21"/>
          <w:lang w:eastAsia="ru-RU"/>
        </w:rPr>
        <w:t>системах :</w:t>
      </w:r>
      <w:proofErr w:type="gramEnd"/>
      <w:r w:rsidRPr="00636724">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Ижевск, 1999. - 82 </w:t>
      </w:r>
      <w:proofErr w:type="gramStart"/>
      <w:r w:rsidRPr="00636724">
        <w:rPr>
          <w:rFonts w:ascii="Helvetica" w:eastAsia="Symbol" w:hAnsi="Helvetica" w:cs="Helvetica"/>
          <w:b/>
          <w:bCs/>
          <w:color w:val="222222"/>
          <w:kern w:val="0"/>
          <w:sz w:val="21"/>
          <w:szCs w:val="21"/>
          <w:lang w:eastAsia="ru-RU"/>
        </w:rPr>
        <w:t>с. :</w:t>
      </w:r>
      <w:proofErr w:type="gramEnd"/>
      <w:r w:rsidRPr="00636724">
        <w:rPr>
          <w:rFonts w:ascii="Helvetica" w:eastAsia="Symbol" w:hAnsi="Helvetica" w:cs="Helvetica"/>
          <w:b/>
          <w:bCs/>
          <w:color w:val="222222"/>
          <w:kern w:val="0"/>
          <w:sz w:val="21"/>
          <w:szCs w:val="21"/>
          <w:lang w:eastAsia="ru-RU"/>
        </w:rPr>
        <w:t xml:space="preserve"> ил.</w:t>
      </w:r>
    </w:p>
    <w:p w14:paraId="6299C0A0"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Оглавление диссертациикандидат физико-математических наук Симаков, Николай Николаевич</w:t>
      </w:r>
    </w:p>
    <w:p w14:paraId="3F7FB71B"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Оглавление</w:t>
      </w:r>
    </w:p>
    <w:p w14:paraId="21A05FC0"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 xml:space="preserve">1. Интегрируемые задачи вихревой динамики. 9 1.1. Движение </w:t>
      </w:r>
      <w:proofErr w:type="gramStart"/>
      <w:r w:rsidRPr="00636724">
        <w:rPr>
          <w:rFonts w:ascii="Helvetica" w:eastAsia="Symbol" w:hAnsi="Helvetica" w:cs="Helvetica"/>
          <w:b/>
          <w:bCs/>
          <w:color w:val="222222"/>
          <w:kern w:val="0"/>
          <w:sz w:val="21"/>
          <w:szCs w:val="21"/>
          <w:lang w:eastAsia="ru-RU"/>
        </w:rPr>
        <w:t>двух точечных</w:t>
      </w:r>
      <w:proofErr w:type="gramEnd"/>
      <w:r w:rsidRPr="00636724">
        <w:rPr>
          <w:rFonts w:ascii="Helvetica" w:eastAsia="Symbol" w:hAnsi="Helvetica" w:cs="Helvetica"/>
          <w:b/>
          <w:bCs/>
          <w:color w:val="222222"/>
          <w:kern w:val="0"/>
          <w:sz w:val="21"/>
          <w:szCs w:val="21"/>
          <w:lang w:eastAsia="ru-RU"/>
        </w:rPr>
        <w:t xml:space="preserve"> вихрей внутри цилиндрической области</w:t>
      </w:r>
    </w:p>
    <w:p w14:paraId="20861388"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1.1.1. Алгебраическая классификация</w:t>
      </w:r>
    </w:p>
    <w:p w14:paraId="52A80685"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1.1.2. Бифуркационный анализ</w:t>
      </w:r>
    </w:p>
    <w:p w14:paraId="130F0C6A"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1.1.3. Симплектические координаты</w:t>
      </w:r>
    </w:p>
    <w:p w14:paraId="435BE7CB"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1.1.4. Бифуркационные диаграммы задачи</w:t>
      </w:r>
    </w:p>
    <w:p w14:paraId="37D833CF"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1.1.5. Возможность динамического коллапса</w:t>
      </w:r>
    </w:p>
    <w:p w14:paraId="7C48569A"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2. Неинтегрируемые задачи вихревой динамики</w:t>
      </w:r>
    </w:p>
    <w:p w14:paraId="7E2F39F1"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 xml:space="preserve">2.1. Движение </w:t>
      </w:r>
      <w:proofErr w:type="gramStart"/>
      <w:r w:rsidRPr="00636724">
        <w:rPr>
          <w:rFonts w:ascii="Helvetica" w:eastAsia="Symbol" w:hAnsi="Helvetica" w:cs="Helvetica"/>
          <w:b/>
          <w:bCs/>
          <w:color w:val="222222"/>
          <w:kern w:val="0"/>
          <w:sz w:val="21"/>
          <w:szCs w:val="21"/>
          <w:lang w:eastAsia="ru-RU"/>
        </w:rPr>
        <w:t>двух точечных</w:t>
      </w:r>
      <w:proofErr w:type="gramEnd"/>
      <w:r w:rsidRPr="00636724">
        <w:rPr>
          <w:rFonts w:ascii="Helvetica" w:eastAsia="Symbol" w:hAnsi="Helvetica" w:cs="Helvetica"/>
          <w:b/>
          <w:bCs/>
          <w:color w:val="222222"/>
          <w:kern w:val="0"/>
          <w:sz w:val="21"/>
          <w:szCs w:val="21"/>
          <w:lang w:eastAsia="ru-RU"/>
        </w:rPr>
        <w:t xml:space="preserve"> вихрей вне круговой области во внешнем стационарном течении</w:t>
      </w:r>
    </w:p>
    <w:p w14:paraId="74CED73F"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2.1.1. Общие уравнения движения</w:t>
      </w:r>
    </w:p>
    <w:p w14:paraId="3E24801A"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 xml:space="preserve">2.1.2. Движение </w:t>
      </w:r>
      <w:proofErr w:type="gramStart"/>
      <w:r w:rsidRPr="00636724">
        <w:rPr>
          <w:rFonts w:ascii="Helvetica" w:eastAsia="Symbol" w:hAnsi="Helvetica" w:cs="Helvetica"/>
          <w:b/>
          <w:bCs/>
          <w:color w:val="222222"/>
          <w:kern w:val="0"/>
          <w:sz w:val="21"/>
          <w:szCs w:val="21"/>
          <w:lang w:eastAsia="ru-RU"/>
        </w:rPr>
        <w:t>двух точечных</w:t>
      </w:r>
      <w:proofErr w:type="gramEnd"/>
      <w:r w:rsidRPr="00636724">
        <w:rPr>
          <w:rFonts w:ascii="Helvetica" w:eastAsia="Symbol" w:hAnsi="Helvetica" w:cs="Helvetica"/>
          <w:b/>
          <w:bCs/>
          <w:color w:val="222222"/>
          <w:kern w:val="0"/>
          <w:sz w:val="21"/>
          <w:szCs w:val="21"/>
          <w:lang w:eastAsia="ru-RU"/>
        </w:rPr>
        <w:t xml:space="preserve"> вихрей в набегающем с постоянной скоростью потоке</w:t>
      </w:r>
    </w:p>
    <w:p w14:paraId="195334CC"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2.1.3. Стационарные конфигурации</w:t>
      </w:r>
    </w:p>
    <w:p w14:paraId="281D374C"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 xml:space="preserve">2.2. Неинтегрируемость задачи о движении </w:t>
      </w:r>
      <w:proofErr w:type="gramStart"/>
      <w:r w:rsidRPr="00636724">
        <w:rPr>
          <w:rFonts w:ascii="Helvetica" w:eastAsia="Symbol" w:hAnsi="Helvetica" w:cs="Helvetica"/>
          <w:b/>
          <w:bCs/>
          <w:color w:val="222222"/>
          <w:kern w:val="0"/>
          <w:sz w:val="21"/>
          <w:szCs w:val="21"/>
          <w:lang w:eastAsia="ru-RU"/>
        </w:rPr>
        <w:t>трех точечных</w:t>
      </w:r>
      <w:proofErr w:type="gramEnd"/>
      <w:r w:rsidRPr="00636724">
        <w:rPr>
          <w:rFonts w:ascii="Helvetica" w:eastAsia="Symbol" w:hAnsi="Helvetica" w:cs="Helvetica"/>
          <w:b/>
          <w:bCs/>
          <w:color w:val="222222"/>
          <w:kern w:val="0"/>
          <w:sz w:val="21"/>
          <w:szCs w:val="21"/>
          <w:lang w:eastAsia="ru-RU"/>
        </w:rPr>
        <w:t xml:space="preserve"> вихрей в цилиндрической области</w:t>
      </w:r>
    </w:p>
    <w:p w14:paraId="03DF3980"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2.3. Стационарные конфигурации в задаче о движении трех вихрей внутри цилиндрической области</w:t>
      </w:r>
    </w:p>
    <w:p w14:paraId="25ADA3A4"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3. Неинтегрируемость и сценарии развития стохастичности в динамике твердого тела с одной неподвижной точкой</w:t>
      </w:r>
    </w:p>
    <w:p w14:paraId="116B90A4"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3.1. Бифуркации удвоения периода в динамике твердого тела</w:t>
      </w:r>
    </w:p>
    <w:p w14:paraId="669890AF"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3.1.1. Состояние проблемы хаотизации периодических процессов в динамических системах через последовательность бифуркаций кратного увеличения периода</w:t>
      </w:r>
    </w:p>
    <w:p w14:paraId="05F370C1"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3.1.2. Методика построения последовательности бифуркаций удвоения периода периодических решений уравнения Эйлера-Пуассона</w:t>
      </w:r>
    </w:p>
    <w:p w14:paraId="67395428"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3.1.3. Результаты численных экспериментов</w:t>
      </w:r>
    </w:p>
    <w:p w14:paraId="1D5E7DA4"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3.2. Численное доказательство неинтегрируемости уравнений Эйлера-</w:t>
      </w:r>
    </w:p>
    <w:p w14:paraId="4D06C0C3"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Пуассона</w:t>
      </w:r>
    </w:p>
    <w:p w14:paraId="171DDDEC"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3.2.1. Постановка задачи</w:t>
      </w:r>
    </w:p>
    <w:p w14:paraId="6FD75B7B"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lastRenderedPageBreak/>
        <w:t>3.2.2. Построение сепаратрис отображения Пуанкаре</w:t>
      </w:r>
    </w:p>
    <w:p w14:paraId="33DD7917"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3.2.3. Результаты численного эксперимента</w:t>
      </w:r>
    </w:p>
    <w:p w14:paraId="527B477D"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7 о</w:t>
      </w:r>
    </w:p>
    <w:p w14:paraId="5E7261F9" w14:textId="77777777" w:rsidR="00636724" w:rsidRPr="00636724" w:rsidRDefault="00636724" w:rsidP="00636724">
      <w:pPr>
        <w:rPr>
          <w:rFonts w:ascii="Helvetica" w:eastAsia="Symbol" w:hAnsi="Helvetica" w:cs="Helvetica"/>
          <w:b/>
          <w:bCs/>
          <w:color w:val="222222"/>
          <w:kern w:val="0"/>
          <w:sz w:val="21"/>
          <w:szCs w:val="21"/>
          <w:lang w:eastAsia="ru-RU"/>
        </w:rPr>
      </w:pPr>
      <w:r w:rsidRPr="00636724">
        <w:rPr>
          <w:rFonts w:ascii="Helvetica" w:eastAsia="Symbol" w:hAnsi="Helvetica" w:cs="Helvetica"/>
          <w:b/>
          <w:bCs/>
          <w:color w:val="222222"/>
          <w:kern w:val="0"/>
          <w:sz w:val="21"/>
          <w:szCs w:val="21"/>
          <w:lang w:eastAsia="ru-RU"/>
        </w:rPr>
        <w:t>Список литературы.</w:t>
      </w:r>
    </w:p>
    <w:p w14:paraId="77FDBE4B" w14:textId="0E643B95" w:rsidR="00410372" w:rsidRPr="00636724" w:rsidRDefault="00410372" w:rsidP="00636724"/>
    <w:sectPr w:rsidR="00410372" w:rsidRPr="0063672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E2E36" w14:textId="77777777" w:rsidR="00303314" w:rsidRDefault="00303314">
      <w:pPr>
        <w:spacing w:after="0" w:line="240" w:lineRule="auto"/>
      </w:pPr>
      <w:r>
        <w:separator/>
      </w:r>
    </w:p>
  </w:endnote>
  <w:endnote w:type="continuationSeparator" w:id="0">
    <w:p w14:paraId="35057C53" w14:textId="77777777" w:rsidR="00303314" w:rsidRDefault="00303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EB130" w14:textId="77777777" w:rsidR="00303314" w:rsidRDefault="00303314"/>
    <w:p w14:paraId="4B60549B" w14:textId="77777777" w:rsidR="00303314" w:rsidRDefault="00303314"/>
    <w:p w14:paraId="499A93CD" w14:textId="77777777" w:rsidR="00303314" w:rsidRDefault="00303314"/>
    <w:p w14:paraId="4A2502FA" w14:textId="77777777" w:rsidR="00303314" w:rsidRDefault="00303314"/>
    <w:p w14:paraId="08F0130E" w14:textId="77777777" w:rsidR="00303314" w:rsidRDefault="00303314"/>
    <w:p w14:paraId="7D17B894" w14:textId="77777777" w:rsidR="00303314" w:rsidRDefault="00303314"/>
    <w:p w14:paraId="12110453" w14:textId="77777777" w:rsidR="00303314" w:rsidRDefault="003033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14B2C3" wp14:editId="131AD2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F16A2" w14:textId="77777777" w:rsidR="00303314" w:rsidRDefault="003033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4B2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FF16A2" w14:textId="77777777" w:rsidR="00303314" w:rsidRDefault="003033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DF8FB0" w14:textId="77777777" w:rsidR="00303314" w:rsidRDefault="00303314"/>
    <w:p w14:paraId="68981ADE" w14:textId="77777777" w:rsidR="00303314" w:rsidRDefault="00303314"/>
    <w:p w14:paraId="2E4B9EE0" w14:textId="77777777" w:rsidR="00303314" w:rsidRDefault="003033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FB4BF9" wp14:editId="719E54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04E95" w14:textId="77777777" w:rsidR="00303314" w:rsidRDefault="00303314"/>
                          <w:p w14:paraId="7E138BD5" w14:textId="77777777" w:rsidR="00303314" w:rsidRDefault="003033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FB4B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404E95" w14:textId="77777777" w:rsidR="00303314" w:rsidRDefault="00303314"/>
                    <w:p w14:paraId="7E138BD5" w14:textId="77777777" w:rsidR="00303314" w:rsidRDefault="003033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1AC441" w14:textId="77777777" w:rsidR="00303314" w:rsidRDefault="00303314"/>
    <w:p w14:paraId="6BE7B306" w14:textId="77777777" w:rsidR="00303314" w:rsidRDefault="00303314">
      <w:pPr>
        <w:rPr>
          <w:sz w:val="2"/>
          <w:szCs w:val="2"/>
        </w:rPr>
      </w:pPr>
    </w:p>
    <w:p w14:paraId="32CBDCF9" w14:textId="77777777" w:rsidR="00303314" w:rsidRDefault="00303314"/>
    <w:p w14:paraId="51E91698" w14:textId="77777777" w:rsidR="00303314" w:rsidRDefault="00303314">
      <w:pPr>
        <w:spacing w:after="0" w:line="240" w:lineRule="auto"/>
      </w:pPr>
    </w:p>
  </w:footnote>
  <w:footnote w:type="continuationSeparator" w:id="0">
    <w:p w14:paraId="22CF4691" w14:textId="77777777" w:rsidR="00303314" w:rsidRDefault="00303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14"/>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144716</TotalTime>
  <Pages>2</Pages>
  <Words>259</Words>
  <Characters>1478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3929</cp:revision>
  <cp:lastPrinted>2009-02-06T05:36:00Z</cp:lastPrinted>
  <dcterms:created xsi:type="dcterms:W3CDTF">2024-01-07T13:43:00Z</dcterms:created>
  <dcterms:modified xsi:type="dcterms:W3CDTF">2025-08-04T08:23:00Z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