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7718" w14:textId="0D910028" w:rsidR="00E3127D" w:rsidRDefault="00674E47" w:rsidP="00674E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Рижов Роман Миколайович. Дугове зварювання з комбінованими електромагнітними діями : Дис... д-ра наук: 05.03.06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05A392E8" w14:textId="77777777" w:rsidR="00674E47" w:rsidRPr="00674E47" w:rsidRDefault="00674E47" w:rsidP="00674E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4E47">
        <w:rPr>
          <w:rFonts w:ascii="Times New Roman" w:eastAsia="Times New Roman" w:hAnsi="Times New Roman" w:cs="Times New Roman"/>
          <w:color w:val="000000"/>
          <w:sz w:val="27"/>
          <w:szCs w:val="27"/>
        </w:rPr>
        <w:t>Рижов Р.М. Дугове зварювання з комбінованими електромагнітними діями. – Рукопис.</w:t>
      </w:r>
    </w:p>
    <w:p w14:paraId="6F4772B2" w14:textId="77777777" w:rsidR="00674E47" w:rsidRPr="00674E47" w:rsidRDefault="00674E47" w:rsidP="00674E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4E4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05.03.06 – зварювання та споріднені процеси і технології. Національний технічний університет України “Київський політехнічний інститут”, Київ, 2008 р.</w:t>
      </w:r>
    </w:p>
    <w:p w14:paraId="2307FB25" w14:textId="77777777" w:rsidR="00674E47" w:rsidRPr="00674E47" w:rsidRDefault="00674E47" w:rsidP="00674E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4E4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наукових основ дугового зварювання з комбінованими електромагнітними діями, які забезпечують комплексне поліпшення показників якості з’єднань.</w:t>
      </w:r>
    </w:p>
    <w:p w14:paraId="043A8440" w14:textId="77777777" w:rsidR="00674E47" w:rsidRPr="00674E47" w:rsidRDefault="00674E47" w:rsidP="00674E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4E47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аналізу технологічних можливостей ЕМД показано, що для комплексного поліпшення показників якості швів їх слід реалізовувати з використанням комбінованих магнітних полів, що генеруються у робочій зоні багатополюсними електромагнітними системами. Визначення їх структур як для умов зварювання плавким і неплавким електродом, так і для широкошарового наплавлення неплавким електродом здійснено за допомогою розроблених розрахункових схем і математичних моделей.</w:t>
      </w:r>
    </w:p>
    <w:p w14:paraId="53F03B81" w14:textId="77777777" w:rsidR="00674E47" w:rsidRPr="00674E47" w:rsidRDefault="00674E47" w:rsidP="00674E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4E47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Виявлені закономірності, що пов’язують позитивні зміни показників якості швів з амплітудними, векторними і частотними характеристиками зовнішніх КМП. На їх основі розвинуті уявлення про механізми впливу ЕМД на процеси формування і кристалізації швів і наплавлених шарів, масоперенос електродного дроту. На основі сформульованих умов оптимізації розроблені розрахункові схеми для аналітичного визначення параметрів ЕМД з урахуванням специфіки режимів зварювання, наплавлення і теплофізичних властивостей матеріалів.</w:t>
      </w:r>
    </w:p>
    <w:p w14:paraId="42279CCE" w14:textId="77777777" w:rsidR="00674E47" w:rsidRPr="00674E47" w:rsidRDefault="00674E47" w:rsidP="00674E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4E47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проведених науково-дослідних робіт сформульовані основні вимоги і принципи створення комплекту спеціалізованого обладнання для зварювання і наплавлення з ЕМД. Розроблені конструктивні схеми пальників, насадок і головок, функціональні схеми і алгоритми роботи апаратів автоматичного керування ЕМД.</w:t>
      </w:r>
    </w:p>
    <w:p w14:paraId="5F6AA0AC" w14:textId="77777777" w:rsidR="00674E47" w:rsidRPr="00674E47" w:rsidRDefault="00674E47" w:rsidP="00674E47"/>
    <w:sectPr w:rsidR="00674E47" w:rsidRPr="00674E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FC62" w14:textId="77777777" w:rsidR="00E96340" w:rsidRDefault="00E96340">
      <w:pPr>
        <w:spacing w:after="0" w:line="240" w:lineRule="auto"/>
      </w:pPr>
      <w:r>
        <w:separator/>
      </w:r>
    </w:p>
  </w:endnote>
  <w:endnote w:type="continuationSeparator" w:id="0">
    <w:p w14:paraId="64FE004C" w14:textId="77777777" w:rsidR="00E96340" w:rsidRDefault="00E9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E293" w14:textId="77777777" w:rsidR="00E96340" w:rsidRDefault="00E96340">
      <w:pPr>
        <w:spacing w:after="0" w:line="240" w:lineRule="auto"/>
      </w:pPr>
      <w:r>
        <w:separator/>
      </w:r>
    </w:p>
  </w:footnote>
  <w:footnote w:type="continuationSeparator" w:id="0">
    <w:p w14:paraId="77A6471C" w14:textId="77777777" w:rsidR="00E96340" w:rsidRDefault="00E9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63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340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76891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2411</cp:revision>
  <dcterms:created xsi:type="dcterms:W3CDTF">2024-06-20T08:51:00Z</dcterms:created>
  <dcterms:modified xsi:type="dcterms:W3CDTF">2024-11-21T14:11:00Z</dcterms:modified>
  <cp:category/>
</cp:coreProperties>
</file>