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96" w:rsidRDefault="003B00CF" w:rsidP="003B00CF">
      <w:pPr>
        <w:rPr>
          <w:rFonts w:ascii="Times New Roman" w:hAnsi="Times New Roman" w:cs="Times New Roman"/>
          <w:b/>
          <w:sz w:val="24"/>
          <w:szCs w:val="24"/>
          <w:lang w:val="en-US"/>
        </w:rPr>
      </w:pPr>
      <w:r w:rsidRPr="003B00CF">
        <w:rPr>
          <w:rFonts w:ascii="Times New Roman" w:hAnsi="Times New Roman" w:cs="Times New Roman" w:hint="eastAsia"/>
          <w:b/>
          <w:sz w:val="24"/>
          <w:szCs w:val="24"/>
        </w:rPr>
        <w:t>Негодов</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Вячеслав</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Евгеньевич</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Правовое</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регулирование</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организации</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и</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управления</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процессами</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модернизации</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здравоохранения</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в</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Российской</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Федерации</w:t>
      </w:r>
      <w:r w:rsidRPr="003B00CF">
        <w:rPr>
          <w:rFonts w:ascii="Times New Roman" w:hAnsi="Times New Roman" w:cs="Times New Roman"/>
          <w:b/>
          <w:sz w:val="24"/>
          <w:szCs w:val="24"/>
        </w:rPr>
        <w:t xml:space="preserve"> : </w:t>
      </w:r>
      <w:r w:rsidRPr="003B00CF">
        <w:rPr>
          <w:rFonts w:ascii="Times New Roman" w:hAnsi="Times New Roman" w:cs="Times New Roman" w:hint="eastAsia"/>
          <w:b/>
          <w:sz w:val="24"/>
          <w:szCs w:val="24"/>
        </w:rPr>
        <w:t>диссертация</w:t>
      </w:r>
      <w:r w:rsidRPr="003B00CF">
        <w:rPr>
          <w:rFonts w:ascii="Times New Roman" w:hAnsi="Times New Roman" w:cs="Times New Roman"/>
          <w:b/>
          <w:sz w:val="24"/>
          <w:szCs w:val="24"/>
        </w:rPr>
        <w:t xml:space="preserve"> ... </w:t>
      </w:r>
      <w:r w:rsidRPr="003B00CF">
        <w:rPr>
          <w:rFonts w:ascii="Times New Roman" w:hAnsi="Times New Roman" w:cs="Times New Roman" w:hint="eastAsia"/>
          <w:b/>
          <w:sz w:val="24"/>
          <w:szCs w:val="24"/>
        </w:rPr>
        <w:t>кандидата</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юридических</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наук</w:t>
      </w:r>
      <w:r w:rsidRPr="003B00CF">
        <w:rPr>
          <w:rFonts w:ascii="Times New Roman" w:hAnsi="Times New Roman" w:cs="Times New Roman"/>
          <w:b/>
          <w:sz w:val="24"/>
          <w:szCs w:val="24"/>
        </w:rPr>
        <w:t xml:space="preserve"> : 12.00.14 / </w:t>
      </w:r>
      <w:r w:rsidRPr="003B00CF">
        <w:rPr>
          <w:rFonts w:ascii="Times New Roman" w:hAnsi="Times New Roman" w:cs="Times New Roman" w:hint="eastAsia"/>
          <w:b/>
          <w:sz w:val="24"/>
          <w:szCs w:val="24"/>
        </w:rPr>
        <w:t>Негодов</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Вячеслав</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Евгеньевич</w:t>
      </w:r>
      <w:r w:rsidRPr="003B00CF">
        <w:rPr>
          <w:rFonts w:ascii="Times New Roman" w:hAnsi="Times New Roman" w:cs="Times New Roman"/>
          <w:b/>
          <w:sz w:val="24"/>
          <w:szCs w:val="24"/>
        </w:rPr>
        <w:t>; [</w:t>
      </w:r>
      <w:r w:rsidRPr="003B00CF">
        <w:rPr>
          <w:rFonts w:ascii="Times New Roman" w:hAnsi="Times New Roman" w:cs="Times New Roman" w:hint="eastAsia"/>
          <w:b/>
          <w:sz w:val="24"/>
          <w:szCs w:val="24"/>
        </w:rPr>
        <w:t>Место</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защиты</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Рос</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акад</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нар</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хоз</w:t>
      </w:r>
      <w:r w:rsidRPr="003B00CF">
        <w:rPr>
          <w:rFonts w:ascii="Times New Roman" w:hAnsi="Times New Roman" w:cs="Times New Roman"/>
          <w:b/>
          <w:sz w:val="24"/>
          <w:szCs w:val="24"/>
        </w:rPr>
        <w:t>-</w:t>
      </w:r>
      <w:r w:rsidRPr="003B00CF">
        <w:rPr>
          <w:rFonts w:ascii="Times New Roman" w:hAnsi="Times New Roman" w:cs="Times New Roman" w:hint="eastAsia"/>
          <w:b/>
          <w:sz w:val="24"/>
          <w:szCs w:val="24"/>
        </w:rPr>
        <w:t>ва</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и</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гос</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службы</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при</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Президенте</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РФ</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Москва</w:t>
      </w:r>
      <w:r w:rsidRPr="003B00CF">
        <w:rPr>
          <w:rFonts w:ascii="Times New Roman" w:hAnsi="Times New Roman" w:cs="Times New Roman"/>
          <w:b/>
          <w:sz w:val="24"/>
          <w:szCs w:val="24"/>
        </w:rPr>
        <w:t xml:space="preserve">, 2012.- 163 </w:t>
      </w:r>
      <w:r w:rsidRPr="003B00CF">
        <w:rPr>
          <w:rFonts w:ascii="Times New Roman" w:hAnsi="Times New Roman" w:cs="Times New Roman" w:hint="eastAsia"/>
          <w:b/>
          <w:sz w:val="24"/>
          <w:szCs w:val="24"/>
        </w:rPr>
        <w:t>с</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ил</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РГБ</w:t>
      </w:r>
      <w:r w:rsidRPr="003B00CF">
        <w:rPr>
          <w:rFonts w:ascii="Times New Roman" w:hAnsi="Times New Roman" w:cs="Times New Roman"/>
          <w:b/>
          <w:sz w:val="24"/>
          <w:szCs w:val="24"/>
        </w:rPr>
        <w:t xml:space="preserve"> </w:t>
      </w:r>
      <w:r w:rsidRPr="003B00CF">
        <w:rPr>
          <w:rFonts w:ascii="Times New Roman" w:hAnsi="Times New Roman" w:cs="Times New Roman" w:hint="eastAsia"/>
          <w:b/>
          <w:sz w:val="24"/>
          <w:szCs w:val="24"/>
        </w:rPr>
        <w:t>ОД</w:t>
      </w:r>
      <w:r w:rsidRPr="003B00CF">
        <w:rPr>
          <w:rFonts w:ascii="Times New Roman" w:hAnsi="Times New Roman" w:cs="Times New Roman"/>
          <w:b/>
          <w:sz w:val="24"/>
          <w:szCs w:val="24"/>
        </w:rPr>
        <w:t>, 61 12-12/1203</w:t>
      </w:r>
    </w:p>
    <w:p w:rsidR="003B00CF" w:rsidRDefault="003B00CF" w:rsidP="003B00CF">
      <w:pPr>
        <w:rPr>
          <w:rFonts w:ascii="Times New Roman" w:hAnsi="Times New Roman" w:cs="Times New Roman"/>
          <w:b/>
          <w:sz w:val="24"/>
          <w:szCs w:val="24"/>
          <w:lang w:val="en-US"/>
        </w:rPr>
      </w:pPr>
    </w:p>
    <w:p w:rsidR="003B00CF" w:rsidRDefault="003B00CF" w:rsidP="003B00CF">
      <w:pPr>
        <w:rPr>
          <w:rFonts w:ascii="Times New Roman" w:hAnsi="Times New Roman" w:cs="Times New Roman"/>
          <w:b/>
          <w:sz w:val="24"/>
          <w:szCs w:val="24"/>
          <w:lang w:val="en-US"/>
        </w:rPr>
      </w:pPr>
    </w:p>
    <w:p w:rsidR="003B00CF" w:rsidRDefault="003B00CF" w:rsidP="003B00CF">
      <w:pPr>
        <w:rPr>
          <w:rFonts w:ascii="Times New Roman" w:hAnsi="Times New Roman" w:cs="Times New Roman"/>
          <w:b/>
          <w:sz w:val="24"/>
          <w:szCs w:val="24"/>
          <w:lang w:val="en-US"/>
        </w:rPr>
      </w:pPr>
    </w:p>
    <w:p w:rsidR="003B00CF" w:rsidRPr="003B00CF" w:rsidRDefault="003B00CF" w:rsidP="003B00CF">
      <w:pPr>
        <w:tabs>
          <w:tab w:val="clear" w:pos="709"/>
        </w:tabs>
        <w:suppressAutoHyphens w:val="0"/>
        <w:spacing w:after="165" w:line="322" w:lineRule="exact"/>
        <w:ind w:left="960" w:right="360" w:firstLine="320"/>
        <w:jc w:val="left"/>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w:t>
      </w:r>
    </w:p>
    <w:p w:rsidR="003B00CF" w:rsidRPr="003B00CF" w:rsidRDefault="003B00CF" w:rsidP="003B00CF">
      <w:pPr>
        <w:keepNext/>
        <w:keepLines/>
        <w:tabs>
          <w:tab w:val="clear" w:pos="709"/>
        </w:tabs>
        <w:suppressAutoHyphens w:val="0"/>
        <w:spacing w:after="0" w:line="340" w:lineRule="exact"/>
        <w:ind w:left="2620" w:firstLine="0"/>
        <w:jc w:val="left"/>
        <w:outlineLvl w:val="0"/>
        <w:rPr>
          <w:rFonts w:ascii="Arial Unicode MS" w:eastAsia="Arial Unicode MS" w:hAnsi="Arial Unicode MS" w:cs="Arial Unicode MS"/>
          <w:color w:val="000000"/>
          <w:kern w:val="0"/>
          <w:sz w:val="34"/>
          <w:szCs w:val="34"/>
          <w:lang w:eastAsia="ru-RU" w:bidi="ru-RU"/>
        </w:rPr>
      </w:pPr>
      <w:bookmarkStart w:id="0" w:name="bookmark0"/>
      <w:r w:rsidRPr="003B00CF">
        <w:rPr>
          <w:rFonts w:ascii="Arial Unicode MS" w:eastAsia="Arial Unicode MS" w:hAnsi="Arial Unicode MS" w:cs="Arial Unicode MS"/>
          <w:color w:val="000000"/>
          <w:kern w:val="0"/>
          <w:sz w:val="34"/>
          <w:szCs w:val="34"/>
          <w:lang w:eastAsia="ru-RU" w:bidi="ru-RU"/>
        </w:rPr>
        <w:t>61</w:t>
      </w:r>
      <w:r w:rsidRPr="003B00CF">
        <w:rPr>
          <w:rFonts w:ascii="Times New Roman" w:eastAsia="Arial Unicode MS" w:hAnsi="Times New Roman" w:cs="Times New Roman"/>
          <w:color w:val="000000"/>
          <w:kern w:val="0"/>
          <w:sz w:val="11"/>
          <w:szCs w:val="11"/>
          <w:lang w:eastAsia="ru-RU" w:bidi="ru-RU"/>
        </w:rPr>
        <w:t xml:space="preserve"> </w:t>
      </w:r>
      <w:r w:rsidRPr="003B00CF">
        <w:rPr>
          <w:rFonts w:ascii="Arial Unicode MS" w:eastAsia="Arial Unicode MS" w:hAnsi="Arial Unicode MS" w:cs="Arial Unicode MS"/>
          <w:color w:val="000000"/>
          <w:kern w:val="0"/>
          <w:sz w:val="34"/>
          <w:szCs w:val="34"/>
          <w:lang w:eastAsia="ru-RU" w:bidi="ru-RU"/>
        </w:rPr>
        <w:t>12</w:t>
      </w:r>
      <w:r w:rsidRPr="003B00CF">
        <w:rPr>
          <w:rFonts w:ascii="Times New Roman" w:eastAsia="Arial Unicode MS" w:hAnsi="Times New Roman" w:cs="Times New Roman"/>
          <w:color w:val="000000"/>
          <w:kern w:val="0"/>
          <w:sz w:val="11"/>
          <w:szCs w:val="11"/>
          <w:lang w:eastAsia="ru-RU" w:bidi="ru-RU"/>
        </w:rPr>
        <w:t>-</w:t>
      </w:r>
      <w:r w:rsidRPr="003B00CF">
        <w:rPr>
          <w:rFonts w:ascii="Arial Unicode MS" w:eastAsia="Arial Unicode MS" w:hAnsi="Arial Unicode MS" w:cs="Arial Unicode MS"/>
          <w:color w:val="000000"/>
          <w:kern w:val="0"/>
          <w:sz w:val="34"/>
          <w:szCs w:val="34"/>
          <w:lang w:eastAsia="ru-RU" w:bidi="ru-RU"/>
        </w:rPr>
        <w:t>12/1203</w:t>
      </w:r>
      <w:bookmarkEnd w:id="0"/>
    </w:p>
    <w:p w:rsidR="003B00CF" w:rsidRPr="003B00CF" w:rsidRDefault="003B00CF" w:rsidP="003B00CF">
      <w:pPr>
        <w:tabs>
          <w:tab w:val="clear" w:pos="709"/>
        </w:tabs>
        <w:suppressAutoHyphens w:val="0"/>
        <w:spacing w:after="1132" w:line="260" w:lineRule="exact"/>
        <w:ind w:left="5500" w:firstLine="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на правах рукописи</w:t>
      </w:r>
    </w:p>
    <w:p w:rsidR="003B00CF" w:rsidRPr="003B00CF" w:rsidRDefault="003B00CF" w:rsidP="003B00CF">
      <w:pPr>
        <w:tabs>
          <w:tab w:val="clear" w:pos="709"/>
        </w:tabs>
        <w:suppressAutoHyphens w:val="0"/>
        <w:spacing w:after="1508" w:line="260" w:lineRule="exact"/>
        <w:ind w:left="2620" w:firstLine="0"/>
        <w:jc w:val="left"/>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Негодов Вячеслав Евгеньевич</w:t>
      </w:r>
    </w:p>
    <w:p w:rsidR="003B00CF" w:rsidRPr="003B00CF" w:rsidRDefault="003B00CF" w:rsidP="003B00CF">
      <w:pPr>
        <w:tabs>
          <w:tab w:val="clear" w:pos="709"/>
        </w:tabs>
        <w:suppressAutoHyphens w:val="0"/>
        <w:spacing w:after="949" w:line="322" w:lineRule="exact"/>
        <w:ind w:right="360" w:firstLine="0"/>
        <w:jc w:val="left"/>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ПРАВОВОЕ РЕГУЛИРОВАНИЕ ОРГАНИЗАЦИИ И УПРАВЛЕНИЯ ПРОЦЕССАМИ МОДЕРНИЗАЦИИ ЗДРАВООХРАНЕНИЯ В РОССИЙСКОЙ ФЕДЕРАЦИИ</w:t>
      </w:r>
    </w:p>
    <w:p w:rsidR="003B00CF" w:rsidRPr="003B00CF" w:rsidRDefault="003B00CF" w:rsidP="003B00CF">
      <w:pPr>
        <w:tabs>
          <w:tab w:val="clear" w:pos="709"/>
        </w:tabs>
        <w:suppressAutoHyphens w:val="0"/>
        <w:spacing w:after="0" w:line="260" w:lineRule="exact"/>
        <w:ind w:right="620" w:firstLine="0"/>
        <w:jc w:val="center"/>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Специальность 12.00.14 -</w:t>
      </w:r>
    </w:p>
    <w:p w:rsidR="003B00CF" w:rsidRPr="003B00CF" w:rsidRDefault="003B00CF" w:rsidP="003B00CF">
      <w:pPr>
        <w:tabs>
          <w:tab w:val="clear" w:pos="709"/>
        </w:tabs>
        <w:suppressAutoHyphens w:val="0"/>
        <w:spacing w:after="600" w:line="322" w:lineRule="exact"/>
        <w:ind w:right="620" w:firstLine="0"/>
        <w:jc w:val="center"/>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административное право, финансовое право, информационное право</w:t>
      </w:r>
    </w:p>
    <w:p w:rsidR="003B00CF" w:rsidRPr="003B00CF" w:rsidRDefault="003B00CF" w:rsidP="003B00CF">
      <w:pPr>
        <w:tabs>
          <w:tab w:val="clear" w:pos="709"/>
        </w:tabs>
        <w:suppressAutoHyphens w:val="0"/>
        <w:spacing w:after="773" w:line="322" w:lineRule="exact"/>
        <w:ind w:right="620" w:firstLine="0"/>
        <w:jc w:val="center"/>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w:t>
      </w:r>
    </w:p>
    <w:p w:rsidR="003B00CF" w:rsidRPr="003B00CF" w:rsidRDefault="003B00CF" w:rsidP="003B00CF">
      <w:pPr>
        <w:tabs>
          <w:tab w:val="clear" w:pos="709"/>
        </w:tabs>
        <w:suppressAutoHyphens w:val="0"/>
        <w:spacing w:after="0" w:line="480" w:lineRule="exact"/>
        <w:ind w:left="5320" w:right="20" w:firstLine="0"/>
        <w:jc w:val="righ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Научный руководитель: кандидат юридических наук,</w:t>
      </w:r>
    </w:p>
    <w:p w:rsidR="003B00CF" w:rsidRPr="003B00CF" w:rsidRDefault="003B00CF" w:rsidP="003B00CF">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доцент</w:t>
      </w:r>
    </w:p>
    <w:p w:rsidR="003B00CF" w:rsidRPr="003B00CF" w:rsidRDefault="003B00CF" w:rsidP="003B00CF">
      <w:pPr>
        <w:tabs>
          <w:tab w:val="clear" w:pos="709"/>
        </w:tabs>
        <w:suppressAutoHyphens w:val="0"/>
        <w:spacing w:after="596" w:line="480" w:lineRule="exact"/>
        <w:ind w:right="20" w:firstLine="0"/>
        <w:jc w:val="righ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Николаева Татьяна Альфредовна</w:t>
      </w:r>
    </w:p>
    <w:p w:rsidR="003B00CF" w:rsidRPr="003B00CF" w:rsidRDefault="003B00CF" w:rsidP="003B00CF">
      <w:pPr>
        <w:tabs>
          <w:tab w:val="clear" w:pos="709"/>
        </w:tabs>
        <w:suppressAutoHyphens w:val="0"/>
        <w:spacing w:after="0" w:line="260" w:lineRule="exact"/>
        <w:ind w:left="3340" w:firstLine="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г. Москва - 2012г.</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СОДЕРЖАНИЕ:</w:t>
      </w:r>
    </w:p>
    <w:p w:rsidR="003B00CF" w:rsidRPr="003B00CF" w:rsidRDefault="003B00CF" w:rsidP="003B00CF">
      <w:pPr>
        <w:tabs>
          <w:tab w:val="clear" w:pos="709"/>
          <w:tab w:val="right" w:leader="dot" w:pos="9321"/>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fldChar w:fldCharType="begin"/>
      </w:r>
      <w:r w:rsidRPr="003B00CF">
        <w:rPr>
          <w:rFonts w:ascii="Times New Roman" w:eastAsia="Times New Roman" w:hAnsi="Times New Roman" w:cs="Times New Roman"/>
          <w:b/>
          <w:bCs/>
          <w:color w:val="000000"/>
          <w:kern w:val="0"/>
          <w:sz w:val="26"/>
          <w:szCs w:val="26"/>
          <w:lang w:eastAsia="ru-RU" w:bidi="ru-RU"/>
        </w:rPr>
        <w:instrText xml:space="preserve"> TOC \o "1-5" \h \z </w:instrText>
      </w:r>
      <w:r w:rsidRPr="003B00CF">
        <w:rPr>
          <w:rFonts w:ascii="Times New Roman" w:eastAsia="Times New Roman" w:hAnsi="Times New Roman" w:cs="Times New Roman"/>
          <w:b/>
          <w:bCs/>
          <w:color w:val="000000"/>
          <w:kern w:val="0"/>
          <w:sz w:val="26"/>
          <w:szCs w:val="26"/>
          <w:lang w:eastAsia="ru-RU" w:bidi="ru-RU"/>
        </w:rPr>
        <w:fldChar w:fldCharType="separate"/>
      </w:r>
      <w:r w:rsidRPr="003B00CF">
        <w:rPr>
          <w:rFonts w:ascii="Times New Roman" w:eastAsia="Times New Roman" w:hAnsi="Times New Roman" w:cs="Times New Roman"/>
          <w:b/>
          <w:bCs/>
          <w:color w:val="000000"/>
          <w:kern w:val="0"/>
          <w:sz w:val="26"/>
          <w:szCs w:val="26"/>
          <w:lang w:eastAsia="ru-RU" w:bidi="ru-RU"/>
        </w:rPr>
        <w:t>Введение</w:t>
      </w:r>
      <w:r w:rsidRPr="003B00CF">
        <w:rPr>
          <w:rFonts w:ascii="Times New Roman" w:eastAsia="Times New Roman" w:hAnsi="Times New Roman" w:cs="Times New Roman"/>
          <w:b/>
          <w:bCs/>
          <w:color w:val="000000"/>
          <w:kern w:val="0"/>
          <w:sz w:val="26"/>
          <w:szCs w:val="26"/>
          <w:lang w:eastAsia="ru-RU" w:bidi="ru-RU"/>
        </w:rPr>
        <w:tab/>
        <w:t xml:space="preserve"> 3</w:t>
      </w:r>
    </w:p>
    <w:p w:rsidR="003B00CF" w:rsidRPr="003B00CF" w:rsidRDefault="003B00CF" w:rsidP="003B00CF">
      <w:pPr>
        <w:tabs>
          <w:tab w:val="clear" w:pos="709"/>
          <w:tab w:val="center" w:leader="dot" w:pos="9246"/>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Глава I. Правовой статус организаций здравоохранения</w:t>
      </w:r>
      <w:r w:rsidRPr="003B00CF">
        <w:rPr>
          <w:rFonts w:ascii="Times New Roman" w:eastAsia="Times New Roman" w:hAnsi="Times New Roman" w:cs="Times New Roman"/>
          <w:b/>
          <w:bCs/>
          <w:color w:val="000000"/>
          <w:kern w:val="0"/>
          <w:sz w:val="26"/>
          <w:szCs w:val="26"/>
          <w:lang w:eastAsia="ru-RU" w:bidi="ru-RU"/>
        </w:rPr>
        <w:tab/>
        <w:t xml:space="preserve"> 14</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§1.1. История правовой трансформации российских организаций</w:t>
      </w:r>
    </w:p>
    <w:p w:rsidR="003B00CF" w:rsidRPr="003B00CF" w:rsidRDefault="003B00CF" w:rsidP="003B00CF">
      <w:pPr>
        <w:tabs>
          <w:tab w:val="clear" w:pos="709"/>
          <w:tab w:val="right" w:leader="dot" w:pos="93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здравоохранения</w:t>
      </w:r>
      <w:r w:rsidRPr="003B00CF">
        <w:rPr>
          <w:rFonts w:ascii="Times New Roman" w:eastAsia="Times New Roman" w:hAnsi="Times New Roman" w:cs="Times New Roman"/>
          <w:color w:val="000000"/>
          <w:kern w:val="0"/>
          <w:sz w:val="26"/>
          <w:szCs w:val="26"/>
          <w:lang w:eastAsia="ru-RU" w:bidi="ru-RU"/>
        </w:rPr>
        <w:tab/>
        <w:t xml:space="preserve"> 14</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§1.2. Организация здравоохранения как объект государственного</w:t>
      </w:r>
    </w:p>
    <w:p w:rsidR="003B00CF" w:rsidRPr="003B00CF" w:rsidRDefault="003B00CF" w:rsidP="003B00CF">
      <w:pPr>
        <w:tabs>
          <w:tab w:val="clear" w:pos="709"/>
          <w:tab w:val="right" w:leader="dot" w:pos="930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управления</w:t>
      </w:r>
      <w:r w:rsidRPr="003B00CF">
        <w:rPr>
          <w:rFonts w:ascii="Times New Roman" w:eastAsia="Times New Roman" w:hAnsi="Times New Roman" w:cs="Times New Roman"/>
          <w:color w:val="000000"/>
          <w:kern w:val="0"/>
          <w:sz w:val="26"/>
          <w:szCs w:val="26"/>
          <w:lang w:eastAsia="ru-RU" w:bidi="ru-RU"/>
        </w:rPr>
        <w:tab/>
        <w:t>33</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§1.3. Особенности организации, управления и контроля за медицинской</w:t>
      </w:r>
    </w:p>
    <w:p w:rsidR="003B00CF" w:rsidRPr="003B00CF" w:rsidRDefault="003B00CF" w:rsidP="003B00CF">
      <w:pPr>
        <w:tabs>
          <w:tab w:val="clear" w:pos="709"/>
          <w:tab w:val="right" w:leader="dot" w:pos="930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деятельностью</w:t>
      </w:r>
      <w:r w:rsidRPr="003B00CF">
        <w:rPr>
          <w:rFonts w:ascii="Times New Roman" w:eastAsia="Times New Roman" w:hAnsi="Times New Roman" w:cs="Times New Roman"/>
          <w:color w:val="000000"/>
          <w:kern w:val="0"/>
          <w:sz w:val="26"/>
          <w:szCs w:val="26"/>
          <w:lang w:eastAsia="ru-RU" w:bidi="ru-RU"/>
        </w:rPr>
        <w:tab/>
        <w:t>51</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Глава II. Характеристика процессов модернизации в области</w:t>
      </w:r>
    </w:p>
    <w:p w:rsidR="003B00CF" w:rsidRPr="003B00CF" w:rsidRDefault="003B00CF" w:rsidP="003B00CF">
      <w:pPr>
        <w:tabs>
          <w:tab w:val="clear" w:pos="709"/>
          <w:tab w:val="right" w:leader="dot" w:pos="9301"/>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здравоохранения</w:t>
      </w:r>
      <w:r w:rsidRPr="003B00CF">
        <w:rPr>
          <w:rFonts w:ascii="Times New Roman" w:eastAsia="Times New Roman" w:hAnsi="Times New Roman" w:cs="Times New Roman"/>
          <w:color w:val="000000"/>
          <w:kern w:val="0"/>
          <w:sz w:val="26"/>
          <w:szCs w:val="26"/>
          <w:lang w:eastAsia="ru-RU" w:bidi="ru-RU"/>
        </w:rPr>
        <w:tab/>
        <w:t>62</w:t>
      </w:r>
    </w:p>
    <w:p w:rsidR="003B00CF" w:rsidRPr="003B00CF" w:rsidRDefault="003B00CF" w:rsidP="003B00CF">
      <w:pPr>
        <w:tabs>
          <w:tab w:val="clear" w:pos="709"/>
        </w:tabs>
        <w:suppressAutoHyphens w:val="0"/>
        <w:spacing w:after="0" w:line="480" w:lineRule="exact"/>
        <w:ind w:left="20" w:right="1660" w:firstLine="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§2.1. Программа модернизации здравоохранения в приоритетах инновационного развития</w:t>
      </w:r>
    </w:p>
    <w:p w:rsidR="003B00CF" w:rsidRPr="003B00CF" w:rsidRDefault="003B00CF" w:rsidP="003B00CF">
      <w:pPr>
        <w:tabs>
          <w:tab w:val="clear" w:pos="709"/>
          <w:tab w:val="right" w:leader="dot" w:pos="930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государства</w:t>
      </w:r>
      <w:r w:rsidRPr="003B00CF">
        <w:rPr>
          <w:rFonts w:ascii="Times New Roman" w:eastAsia="Times New Roman" w:hAnsi="Times New Roman" w:cs="Times New Roman"/>
          <w:color w:val="000000"/>
          <w:kern w:val="0"/>
          <w:sz w:val="26"/>
          <w:szCs w:val="26"/>
          <w:lang w:eastAsia="ru-RU" w:bidi="ru-RU"/>
        </w:rPr>
        <w:tab/>
        <w:t>62</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§2.2. Особенности инновационного развития в области</w:t>
      </w:r>
    </w:p>
    <w:p w:rsidR="003B00CF" w:rsidRPr="003B00CF" w:rsidRDefault="003B00CF" w:rsidP="003B00CF">
      <w:pPr>
        <w:tabs>
          <w:tab w:val="clear" w:pos="709"/>
          <w:tab w:val="right" w:leader="dot" w:pos="930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здравоохранения</w:t>
      </w:r>
      <w:r w:rsidRPr="003B00CF">
        <w:rPr>
          <w:rFonts w:ascii="Times New Roman" w:eastAsia="Times New Roman" w:hAnsi="Times New Roman" w:cs="Times New Roman"/>
          <w:color w:val="000000"/>
          <w:kern w:val="0"/>
          <w:sz w:val="26"/>
          <w:szCs w:val="26"/>
          <w:lang w:eastAsia="ru-RU" w:bidi="ru-RU"/>
        </w:rPr>
        <w:tab/>
        <w:t>91</w:t>
      </w:r>
    </w:p>
    <w:p w:rsidR="003B00CF" w:rsidRPr="003B00CF" w:rsidRDefault="003B00CF" w:rsidP="003B00CF">
      <w:pPr>
        <w:tabs>
          <w:tab w:val="clear" w:pos="709"/>
          <w:tab w:val="right" w:leader="dot" w:pos="9321"/>
        </w:tabs>
        <w:suppressAutoHyphens w:val="0"/>
        <w:spacing w:after="0" w:line="480" w:lineRule="exact"/>
        <w:ind w:left="20" w:right="20" w:firstLine="0"/>
        <w:jc w:val="left"/>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Глава III. Методология правового регулирования процессов модернизации здравоохранения</w:t>
      </w:r>
      <w:r w:rsidRPr="003B00CF">
        <w:rPr>
          <w:rFonts w:ascii="Times New Roman" w:eastAsia="Times New Roman" w:hAnsi="Times New Roman" w:cs="Times New Roman"/>
          <w:b/>
          <w:bCs/>
          <w:color w:val="000000"/>
          <w:kern w:val="0"/>
          <w:sz w:val="26"/>
          <w:szCs w:val="26"/>
          <w:lang w:eastAsia="ru-RU" w:bidi="ru-RU"/>
        </w:rPr>
        <w:tab/>
        <w:t>105</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§3.1. Методология правового регулирования процессов модернизации 105</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§3.2. Особенности правового регулирования отношений в сфере</w:t>
      </w:r>
    </w:p>
    <w:p w:rsidR="003B00CF" w:rsidRPr="003B00CF" w:rsidRDefault="003B00CF" w:rsidP="003B00CF">
      <w:pPr>
        <w:tabs>
          <w:tab w:val="clear" w:pos="709"/>
          <w:tab w:val="right" w:leader="dot" w:pos="930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здравоохранения</w:t>
      </w:r>
      <w:r w:rsidRPr="003B00CF">
        <w:rPr>
          <w:rFonts w:ascii="Times New Roman" w:eastAsia="Times New Roman" w:hAnsi="Times New Roman" w:cs="Times New Roman"/>
          <w:color w:val="000000"/>
          <w:kern w:val="0"/>
          <w:sz w:val="26"/>
          <w:szCs w:val="26"/>
          <w:lang w:eastAsia="ru-RU" w:bidi="ru-RU"/>
        </w:rPr>
        <w:tab/>
        <w:t>119</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§3.3. Основные направления совершенствования государственного</w:t>
      </w:r>
    </w:p>
    <w:p w:rsidR="003B00CF" w:rsidRPr="003B00CF" w:rsidRDefault="003B00CF" w:rsidP="003B00CF">
      <w:pPr>
        <w:tabs>
          <w:tab w:val="clear" w:pos="709"/>
          <w:tab w:val="right" w:leader="dot" w:pos="93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регулирования процессов модернизации в здравоохранении</w:t>
      </w:r>
      <w:r w:rsidRPr="003B00CF">
        <w:rPr>
          <w:rFonts w:ascii="Times New Roman" w:eastAsia="Times New Roman" w:hAnsi="Times New Roman" w:cs="Times New Roman"/>
          <w:color w:val="000000"/>
          <w:kern w:val="0"/>
          <w:sz w:val="26"/>
          <w:szCs w:val="26"/>
          <w:lang w:eastAsia="ru-RU" w:bidi="ru-RU"/>
        </w:rPr>
        <w:tab/>
        <w:t>131</w:t>
      </w:r>
    </w:p>
    <w:p w:rsidR="003B00CF" w:rsidRPr="003B00CF" w:rsidRDefault="003B00CF" w:rsidP="003B00CF">
      <w:pPr>
        <w:tabs>
          <w:tab w:val="clear" w:pos="709"/>
          <w:tab w:val="right" w:leader="dot" w:pos="9321"/>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hyperlink w:anchor="bookmark9" w:tooltip="Current Document">
        <w:r w:rsidRPr="003B00CF">
          <w:rPr>
            <w:rFonts w:ascii="Times New Roman" w:eastAsia="Times New Roman" w:hAnsi="Times New Roman" w:cs="Times New Roman"/>
            <w:b/>
            <w:bCs/>
            <w:color w:val="000000"/>
            <w:kern w:val="0"/>
            <w:sz w:val="26"/>
            <w:szCs w:val="26"/>
            <w:lang w:eastAsia="ru-RU" w:bidi="ru-RU"/>
          </w:rPr>
          <w:t>Заключение</w:t>
        </w:r>
        <w:r w:rsidRPr="003B00CF">
          <w:rPr>
            <w:rFonts w:ascii="Times New Roman" w:eastAsia="Times New Roman" w:hAnsi="Times New Roman" w:cs="Times New Roman"/>
            <w:b/>
            <w:bCs/>
            <w:color w:val="000000"/>
            <w:kern w:val="0"/>
            <w:sz w:val="26"/>
            <w:szCs w:val="26"/>
            <w:lang w:eastAsia="ru-RU" w:bidi="ru-RU"/>
          </w:rPr>
          <w:tab/>
          <w:t xml:space="preserve"> 140</w:t>
        </w:r>
      </w:hyperlink>
    </w:p>
    <w:p w:rsidR="003B00CF" w:rsidRPr="003B00CF" w:rsidRDefault="003B00CF" w:rsidP="003B00CF">
      <w:pPr>
        <w:tabs>
          <w:tab w:val="clear" w:pos="709"/>
          <w:tab w:val="right" w:leader="dot" w:pos="9321"/>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hyperlink w:anchor="bookmark10" w:tooltip="Current Document">
        <w:r w:rsidRPr="003B00CF">
          <w:rPr>
            <w:rFonts w:ascii="Times New Roman" w:eastAsia="Times New Roman" w:hAnsi="Times New Roman" w:cs="Times New Roman"/>
            <w:b/>
            <w:bCs/>
            <w:color w:val="000000"/>
            <w:kern w:val="0"/>
            <w:sz w:val="26"/>
            <w:szCs w:val="26"/>
            <w:lang w:eastAsia="ru-RU" w:bidi="ru-RU"/>
          </w:rPr>
          <w:t xml:space="preserve">Библиография  </w:t>
        </w:r>
        <w:r w:rsidRPr="003B00CF">
          <w:rPr>
            <w:rFonts w:ascii="Times New Roman" w:eastAsia="Times New Roman" w:hAnsi="Times New Roman" w:cs="Times New Roman"/>
            <w:b/>
            <w:bCs/>
            <w:color w:val="000000"/>
            <w:kern w:val="0"/>
            <w:sz w:val="26"/>
            <w:szCs w:val="26"/>
            <w:lang w:eastAsia="ru-RU" w:bidi="ru-RU"/>
          </w:rPr>
          <w:tab/>
          <w:t xml:space="preserve">   144</w:t>
        </w:r>
      </w:hyperlink>
      <w:r w:rsidRPr="003B00CF">
        <w:rPr>
          <w:rFonts w:ascii="Times New Roman" w:eastAsia="Times New Roman" w:hAnsi="Times New Roman" w:cs="Times New Roman"/>
          <w:b/>
          <w:bCs/>
          <w:color w:val="000000"/>
          <w:kern w:val="0"/>
          <w:sz w:val="26"/>
          <w:szCs w:val="26"/>
          <w:lang w:eastAsia="ru-RU" w:bidi="ru-RU"/>
        </w:rPr>
        <w:fldChar w:fldCharType="end"/>
      </w:r>
    </w:p>
    <w:p w:rsidR="003B00CF" w:rsidRPr="003B00CF" w:rsidRDefault="003B00CF" w:rsidP="003B00CF">
      <w:pPr>
        <w:tabs>
          <w:tab w:val="clear" w:pos="709"/>
        </w:tabs>
        <w:suppressAutoHyphens w:val="0"/>
        <w:spacing w:after="0" w:line="260" w:lineRule="exact"/>
        <w:ind w:left="20" w:firstLine="0"/>
        <w:jc w:val="left"/>
        <w:rPr>
          <w:rFonts w:ascii="Times New Roman" w:eastAsia="Times New Roman" w:hAnsi="Times New Roman" w:cs="Times New Roman"/>
          <w:b/>
          <w:bCs/>
          <w:color w:val="000000"/>
          <w:kern w:val="0"/>
          <w:sz w:val="26"/>
          <w:szCs w:val="26"/>
          <w:lang w:eastAsia="ru-RU" w:bidi="ru-RU"/>
        </w:rPr>
      </w:pPr>
      <w:bookmarkStart w:id="1" w:name="bookmark1"/>
      <w:r w:rsidRPr="003B00CF">
        <w:rPr>
          <w:rFonts w:ascii="Times New Roman" w:eastAsia="Times New Roman" w:hAnsi="Times New Roman" w:cs="Times New Roman"/>
          <w:b/>
          <w:bCs/>
          <w:color w:val="000000"/>
          <w:kern w:val="0"/>
          <w:sz w:val="26"/>
          <w:szCs w:val="26"/>
          <w:lang w:eastAsia="ru-RU" w:bidi="ru-RU"/>
        </w:rPr>
        <w:t>ВВЕДЕНИЕ</w:t>
      </w:r>
      <w:bookmarkEnd w:id="1"/>
    </w:p>
    <w:p w:rsidR="003B00CF" w:rsidRPr="003B00CF" w:rsidRDefault="003B00CF" w:rsidP="003B00CF">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Актуальность темы исследования. </w:t>
      </w:r>
      <w:r w:rsidRPr="003B00CF">
        <w:rPr>
          <w:rFonts w:ascii="Times New Roman" w:eastAsia="Times New Roman" w:hAnsi="Times New Roman" w:cs="Times New Roman"/>
          <w:color w:val="000000"/>
          <w:kern w:val="0"/>
          <w:sz w:val="26"/>
          <w:szCs w:val="26"/>
          <w:lang w:eastAsia="ru-RU" w:bidi="ru-RU"/>
        </w:rPr>
        <w:t>Социально-экономические преобразования, произошедшие в России в конце XX в., вызвали серьёзные изменения в системе общественных ценностей, морали и права Российской Федерации, оказали существенное влияние на механизмы правового регулирования в различных сферах государственной деятельности. Это отразилось на всех сферах жизни общества, способствовало снижению уровня жизни населения, увеличению количества разводов, количества детей, рождённых вне семьи, высокому уровню преступности и коррупции. В том числе преобразования конца XX века негативно сказались на системе здравоохранения, о чём свидетельствует рост смертности в России в последнее двадцатилетие от алкоголизма, наркомании, табакокурения, распространения ВИЧ-инфекции, туберкулёза и сердечнососудистых заболеваний. На показатели смертности, безусловно, влияет здравоохранение и качество оказываемых им медицинских услуг. Потому одним из ключевых вопросов государственной политики является повышение качества жизни граждан, которое включает в себя эффективное правовое управление системой здравоохранения.</w:t>
      </w:r>
    </w:p>
    <w:p w:rsidR="003B00CF" w:rsidRPr="003B00CF" w:rsidRDefault="003B00CF" w:rsidP="003B00C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Повышение доступности и качества оказания медицинской помощи, акцент на внедрение и совершенствование высоких медицинских технологий, актуализация профилактического направления здравоохранения являются государственным курсом и конкретным механизмом решения приоритетных направлений социальной политики государства, так как здоровье нации представляет не только самостоятельную ценность, но и выступает важной составляющей общего социально-экономического потенциала страны.</w:t>
      </w:r>
    </w:p>
    <w:p w:rsidR="003B00CF" w:rsidRPr="003B00CF" w:rsidRDefault="003B00CF" w:rsidP="003B00C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 то же время, реализация приоритетных национальных проектов, в частности в сфере здравоохранения, не возможна без придания мерам, применяемым в указанных целях, официального и обязательного для исполнения характера, о чём свидетельствует преобладание подзаконного</w:t>
      </w:r>
    </w:p>
    <w:p w:rsidR="003B00CF" w:rsidRPr="003B00CF" w:rsidRDefault="003B00CF" w:rsidP="003B00CF">
      <w:pPr>
        <w:tabs>
          <w:tab w:val="clear" w:pos="70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регламентирования. Например, приоритетный национальный проект в сфере здравоохранения, будучи государственной программой, по своей форме выражен в многочисленных подзаконных нормативных актах, принятых Президентом Российской Федерации, Правительством Российской Федерации, федеральными органами государственной власти и органами государственной власти субъектов Российской Федерации.</w:t>
      </w:r>
    </w:p>
    <w:p w:rsidR="003B00CF" w:rsidRPr="003B00CF" w:rsidRDefault="003B00CF" w:rsidP="003B00CF">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Кроме того, Правительством Российской Федерации ежегодно принимаются нормативные правовые акты, закрепляющие порядок деятельности органов исполнительной власти Российской Федерации и субъектов Российской Федерации в конкретные временные периоды по обеспечению мер, направленных на реализацию проекта.</w:t>
      </w:r>
    </w:p>
    <w:p w:rsidR="003B00CF" w:rsidRPr="003B00CF" w:rsidRDefault="003B00CF" w:rsidP="003B00CF">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К сожалению, не все реалии современной жизни учтены в упомянутых нормативных правовых актах, что способствует формированию экономически не оправданных механизмов регулирования, которые не способствуют оперативному решению задач материального и технического обеспечения учреждений здравоохранения.</w:t>
      </w:r>
    </w:p>
    <w:p w:rsidR="003B00CF" w:rsidRPr="003B00CF" w:rsidRDefault="003B00CF" w:rsidP="003B00CF">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 настоящее время отсутствует единый правовой инструмент, который включал бы в себя как основные, так и факультативные цели и задачи государства по приоритетным национальным проектам; перечень методов, программ и мер по их реализации; определял круг органов государственной власти и органов местного самоуправления, ответственных за реализацию проектов, устанавливал их права и обязанности, а также устанавливал меры ответственности за неисполнение или ненадлежащее исполнение такими органами и их должностными лицами возложенных на них обязанностей.</w:t>
      </w:r>
    </w:p>
    <w:p w:rsidR="003B00CF" w:rsidRPr="003B00CF" w:rsidRDefault="003B00CF" w:rsidP="003B00CF">
      <w:pPr>
        <w:tabs>
          <w:tab w:val="clear" w:pos="709"/>
          <w:tab w:val="left" w:pos="3567"/>
          <w:tab w:val="right" w:pos="9351"/>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Очевидно, что провозглашённая Президентом Российской Федерации модернизация системы здравоохранения не может осуществляться без совершенствования</w:t>
      </w:r>
      <w:r w:rsidRPr="003B00CF">
        <w:rPr>
          <w:rFonts w:ascii="Times New Roman" w:eastAsia="Times New Roman" w:hAnsi="Times New Roman" w:cs="Times New Roman"/>
          <w:color w:val="000000"/>
          <w:kern w:val="0"/>
          <w:sz w:val="26"/>
          <w:szCs w:val="26"/>
          <w:lang w:eastAsia="ru-RU" w:bidi="ru-RU"/>
        </w:rPr>
        <w:tab/>
        <w:t>организационно-правовых</w:t>
      </w:r>
      <w:r w:rsidRPr="003B00CF">
        <w:rPr>
          <w:rFonts w:ascii="Times New Roman" w:eastAsia="Times New Roman" w:hAnsi="Times New Roman" w:cs="Times New Roman"/>
          <w:color w:val="000000"/>
          <w:kern w:val="0"/>
          <w:sz w:val="26"/>
          <w:szCs w:val="26"/>
          <w:lang w:eastAsia="ru-RU" w:bidi="ru-RU"/>
        </w:rPr>
        <w:tab/>
        <w:t>механизмов</w:t>
      </w:r>
    </w:p>
    <w:p w:rsidR="003B00CF" w:rsidRPr="003B00CF" w:rsidRDefault="003B00CF" w:rsidP="003B00CF">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функционирования данной системы. И поэтому необходимо решить ряд правовых вопросов, направленных на обеспечение установления единой системы медицинской помощи в стране, независимо от места её предоставления; урегулирования организационно-правового преобразования медицинских учреждений (решение вопросов об отношениях с собственником имущества учреждений, распоряжение таким имуществом, оказание ими платных услуг, условия работы в системе ОМС, возможность работы с бюджетом на основе государственного заказа или задания и т.д.); устранения разобщенности и раздробленности государственной, муниципальной и частной систем здравоохранения и установление их управляемости.</w:t>
      </w:r>
    </w:p>
    <w:p w:rsidR="003B00CF" w:rsidRPr="003B00CF" w:rsidRDefault="003B00CF" w:rsidP="003B00CF">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Отдельно следует отметить наличие ряда правовых вопросов, которые не имеют достаточно четкой правовой интерпретации в сегодняшних условиях: например, основные законодательные акты по организации материально-технического обеспечения лечебно-профилактических учреждений областного, городского, районного подчинения не претерпели существенных изменений за последнее десятилетие, что не соответствует динамике происходящих в медицине процессов.</w:t>
      </w:r>
    </w:p>
    <w:p w:rsidR="003B00CF" w:rsidRPr="003B00CF" w:rsidRDefault="003B00CF" w:rsidP="003B00CF">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Изменения практически во всех сферах государственного и муниципального управления наглядно демонстрируют, что без оптимизации правового регулирования выполнение общенациональных программ, нацеленных на повышение качества жизни населения, не может быть эффективным.</w:t>
      </w:r>
    </w:p>
    <w:p w:rsidR="003B00CF" w:rsidRPr="003B00CF" w:rsidRDefault="003B00CF" w:rsidP="003B00CF">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 частности, в настоящее время правовое сопровождение национальной программы модернизации здравоохранения урегулировано в части обеспечения и реализации конституционного права граждан на медицинскую помощь, гражданско-правовых аспектов медицинской услуги, характеристики договорных отношений в сфере здравоохранения, рассмотрения особенностей привлечения к ответственности за нарушение прав пациентов. Таким образом, правовое обеспечение реализации национальных проектов в сфере здравоохранения является комплексом сложных и востребованных проблем, от своевременного решения которых зависит оптимизация государственной политики, направленной на оздоровление нации.</w:t>
      </w:r>
    </w:p>
    <w:p w:rsidR="003B00CF" w:rsidRPr="003B00CF" w:rsidRDefault="003B00CF" w:rsidP="003B00CF">
      <w:pPr>
        <w:tabs>
          <w:tab w:val="clear" w:pos="709"/>
        </w:tabs>
        <w:suppressAutoHyphens w:val="0"/>
        <w:spacing w:after="420" w:line="485" w:lineRule="exact"/>
        <w:ind w:left="4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 связи со всем сказанным выше теоретико-правовое исследование особенностей правового регулирования организации и управления процессами модернизации в здравоохранении представляется актуальным.</w:t>
      </w:r>
    </w:p>
    <w:p w:rsidR="003B00CF" w:rsidRPr="003B00CF" w:rsidRDefault="003B00CF" w:rsidP="003B00CF">
      <w:pPr>
        <w:tabs>
          <w:tab w:val="clear" w:pos="709"/>
        </w:tabs>
        <w:suppressAutoHyphens w:val="0"/>
        <w:spacing w:after="0" w:line="485" w:lineRule="exact"/>
        <w:ind w:left="40" w:right="4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Изучение данной проблематики имеет важное значение, как для науки, так и для практической деятельности органов государственной власти при решении задач модернизации в системе здравоохранения. Данные обстоятельства определили выбор темы настоящей диссертационной работы.</w:t>
      </w:r>
    </w:p>
    <w:p w:rsidR="003B00CF" w:rsidRPr="003B00CF" w:rsidRDefault="003B00CF" w:rsidP="003B00CF">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Степень разработанности темы. </w:t>
      </w:r>
      <w:r w:rsidRPr="003B00CF">
        <w:rPr>
          <w:rFonts w:ascii="Times New Roman" w:eastAsia="Times New Roman" w:hAnsi="Times New Roman" w:cs="Times New Roman"/>
          <w:color w:val="000000"/>
          <w:kern w:val="0"/>
          <w:sz w:val="26"/>
          <w:szCs w:val="26"/>
          <w:lang w:eastAsia="ru-RU" w:bidi="ru-RU"/>
        </w:rPr>
        <w:t>В процессе анализа особенностей правовой организации и управления процессами модернизации в здравоохранении, автором были использованы теоретические основы, которые были разработаны и развиты в работах следующих зарубежных ученых философов, политологов, социологов, медиков и экономистов: Ф.Бекон, Д.Бернал, Г.Гегель, Ч.Дарвин, Р.Декарт, Р. Дубо, И. Илич, И.Кант, И. Наварро, И.З. Сцретера, Е. Фридензона, М. Фуко, Л.Фейербах, Т. Макеу, В. Наванто и других.</w:t>
      </w:r>
    </w:p>
    <w:p w:rsidR="003B00CF" w:rsidRPr="003B00CF" w:rsidRDefault="003B00CF" w:rsidP="003B00CF">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Анализом существующей системы выполнения национальных приоритетных проектов, в том числе и в области здравоохранения, посвящен ряд работ российских ученых, таких как: Александров О.Ю., Вялков А.Н., Герасименко Н.Ф., Горелик И.И., Григорьев И.Ю., Громов А.П., Кучеренко В.З., Линденбратен А.Л., Малеина М.Н., Новоселов В.П., Огарков И.Ф., Пищита А.Н., Рудковский О.В., Савицкая А.Н., Сергеев Ю.Д., </w:t>
      </w:r>
      <w:r w:rsidRPr="003B00CF">
        <w:rPr>
          <w:rFonts w:ascii="Times New Roman" w:eastAsia="Times New Roman" w:hAnsi="Times New Roman" w:cs="Times New Roman"/>
          <w:color w:val="000000"/>
          <w:kern w:val="0"/>
          <w:sz w:val="26"/>
          <w:szCs w:val="26"/>
          <w:lang w:val="uk-UA" w:eastAsia="uk-UA" w:bidi="uk-UA"/>
        </w:rPr>
        <w:t xml:space="preserve">Солодкий </w:t>
      </w:r>
      <w:r w:rsidRPr="003B00CF">
        <w:rPr>
          <w:rFonts w:ascii="Times New Roman" w:eastAsia="Times New Roman" w:hAnsi="Times New Roman" w:cs="Times New Roman"/>
          <w:color w:val="000000"/>
          <w:kern w:val="0"/>
          <w:sz w:val="26"/>
          <w:szCs w:val="26"/>
          <w:lang w:eastAsia="ru-RU" w:bidi="ru-RU"/>
        </w:rPr>
        <w:t>В.А, Стародубов В.И., Стеценко С.Г., Тихомиров А.В., Хальфин Р.А., Щепин В.О. Однако, изучению основных направлений и тенденций в сфере реализации государственных программ в области здравоохранения посвящены исследования, в которых в основном рассматриваются проблемы организации деятельности здравоохранения.</w:t>
      </w:r>
    </w:p>
    <w:p w:rsidR="003B00CF" w:rsidRPr="003B00CF" w:rsidRDefault="003B00CF" w:rsidP="003B00CF">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Теоретической основой диссертации являются труды ведущих отечественных правоведов, представляющих различные отрасли юридической науки: Алексеева С.С., Бахраха Д.Н., Барцица И.Н., Вельского К.С., Козлова Ю.М., Конина Н.М., Лазарева Б.М., Манохина В.М., Матузова</w:t>
      </w:r>
    </w:p>
    <w:p w:rsidR="003B00CF" w:rsidRPr="003B00CF" w:rsidRDefault="003B00CF" w:rsidP="003B00CF">
      <w:pPr>
        <w:tabs>
          <w:tab w:val="clear" w:pos="709"/>
          <w:tab w:val="left" w:pos="741"/>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Н.И., Новоселова В.И., Старилова Ю.Н., Тихомирова Ю.А., Шабайлова В.И., Шергина А.П., Юсупова В.А., Ямпольской Ц.А. и др.</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Объектом </w:t>
      </w:r>
      <w:r w:rsidRPr="003B00CF">
        <w:rPr>
          <w:rFonts w:ascii="Times New Roman" w:eastAsia="Times New Roman" w:hAnsi="Times New Roman" w:cs="Times New Roman"/>
          <w:color w:val="000000"/>
          <w:kern w:val="0"/>
          <w:sz w:val="26"/>
          <w:szCs w:val="26"/>
          <w:lang w:eastAsia="ru-RU" w:bidi="ru-RU"/>
        </w:rPr>
        <w:t>диссертационного исследования являются общественные отношения, складывающиеся в сфере государственно-правового регулирования и управления системой здравоохранения, реализации программ модернизации здравоохранения, специфика которых предусматривает использование новейших технологий в различных сферах медицинской деятельности.</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Предметом </w:t>
      </w:r>
      <w:r w:rsidRPr="003B00CF">
        <w:rPr>
          <w:rFonts w:ascii="Times New Roman" w:eastAsia="Times New Roman" w:hAnsi="Times New Roman" w:cs="Times New Roman"/>
          <w:color w:val="000000"/>
          <w:kern w:val="0"/>
          <w:sz w:val="26"/>
          <w:szCs w:val="26"/>
          <w:lang w:eastAsia="ru-RU" w:bidi="ru-RU"/>
        </w:rPr>
        <w:t>диссертационного исследования являются правовые нормы, регламентирующие порядок реализации программ в сфере модернизации здравоохранения, деятельность субъектов управления в рассматриваемой области, состояние и особенности системы здравоохранения, механизмы её функционирования.</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Цель диссертационного исследования заключается </w:t>
      </w:r>
      <w:r w:rsidRPr="003B00CF">
        <w:rPr>
          <w:rFonts w:ascii="Times New Roman" w:eastAsia="Times New Roman" w:hAnsi="Times New Roman" w:cs="Times New Roman"/>
          <w:color w:val="000000"/>
          <w:kern w:val="0"/>
          <w:sz w:val="26"/>
          <w:szCs w:val="26"/>
          <w:lang w:eastAsia="ru-RU" w:bidi="ru-RU"/>
        </w:rPr>
        <w:t>в осуществлении теоретического исследования и определения особенностей методических подходов к правовому регулированию процессов модернизации в системе здравоохранения, выявлению тех направлений законодательства, которые нуждаются в совершенствовании, а также решение проблем, связанных с внедрением норм права на практике.</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Цель диссертационного исследования определила постановку и необходимость решения следующих теоретических и практических </w:t>
      </w:r>
      <w:r w:rsidRPr="003B00CF">
        <w:rPr>
          <w:rFonts w:ascii="Times New Roman" w:eastAsia="Times New Roman" w:hAnsi="Times New Roman" w:cs="Times New Roman"/>
          <w:b/>
          <w:bCs/>
          <w:color w:val="000000"/>
          <w:kern w:val="0"/>
          <w:sz w:val="26"/>
          <w:szCs w:val="26"/>
          <w:lang w:eastAsia="ru-RU" w:bidi="ru-RU"/>
        </w:rPr>
        <w:t>задач:</w:t>
      </w:r>
    </w:p>
    <w:p w:rsidR="003B00CF" w:rsidRPr="003B00CF" w:rsidRDefault="003B00CF" w:rsidP="003B00CF">
      <w:pPr>
        <w:numPr>
          <w:ilvl w:val="0"/>
          <w:numId w:val="46"/>
        </w:numPr>
        <w:tabs>
          <w:tab w:val="clear" w:pos="709"/>
        </w:tabs>
        <w:suppressAutoHyphens w:val="0"/>
        <w:spacing w:after="0" w:line="480" w:lineRule="exact"/>
        <w:ind w:left="40" w:right="20" w:firstLine="80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проанализировать специфику правового положения медицинских учреждений;</w:t>
      </w:r>
    </w:p>
    <w:p w:rsidR="003B00CF" w:rsidRPr="003B00CF" w:rsidRDefault="003B00CF" w:rsidP="003B00CF">
      <w:pPr>
        <w:numPr>
          <w:ilvl w:val="0"/>
          <w:numId w:val="46"/>
        </w:numPr>
        <w:tabs>
          <w:tab w:val="clear" w:pos="709"/>
        </w:tabs>
        <w:suppressAutoHyphens w:val="0"/>
        <w:spacing w:after="0" w:line="480" w:lineRule="exact"/>
        <w:ind w:left="40" w:right="20" w:firstLine="80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проанализировать правовую природу модернизации здравоохранения;</w:t>
      </w:r>
    </w:p>
    <w:p w:rsidR="003B00CF" w:rsidRPr="003B00CF" w:rsidRDefault="003B00CF" w:rsidP="003B00CF">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установить сферы правового регулирования процессами модернизации в системе здравоохранения;</w:t>
      </w:r>
    </w:p>
    <w:p w:rsidR="003B00CF" w:rsidRPr="003B00CF" w:rsidRDefault="003B00CF" w:rsidP="003B00CF">
      <w:pPr>
        <w:numPr>
          <w:ilvl w:val="0"/>
          <w:numId w:val="46"/>
        </w:numPr>
        <w:tabs>
          <w:tab w:val="clear" w:pos="709"/>
        </w:tabs>
        <w:suppressAutoHyphens w:val="0"/>
        <w:spacing w:after="0" w:line="485" w:lineRule="exact"/>
        <w:ind w:left="40" w:right="20" w:firstLine="80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проанализировать особенности современной системы законодательства в области здравоохранения для систематизации и классификации методов правового регулирования процессами модернизации в здравоохранении;</w:t>
      </w:r>
    </w:p>
    <w:p w:rsidR="003B00CF" w:rsidRPr="003B00CF" w:rsidRDefault="003B00CF" w:rsidP="003B00CF">
      <w:pPr>
        <w:numPr>
          <w:ilvl w:val="0"/>
          <w:numId w:val="46"/>
        </w:numPr>
        <w:tabs>
          <w:tab w:val="clear" w:pos="709"/>
        </w:tabs>
        <w:suppressAutoHyphens w:val="0"/>
        <w:spacing w:after="0" w:line="480" w:lineRule="exact"/>
        <w:ind w:left="20" w:right="20" w:firstLine="74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разработать теоретико-методологические основания для системно</w:t>
      </w:r>
      <w:r w:rsidRPr="003B00CF">
        <w:rPr>
          <w:rFonts w:ascii="Times New Roman" w:eastAsia="Times New Roman" w:hAnsi="Times New Roman" w:cs="Times New Roman"/>
          <w:color w:val="000000"/>
          <w:kern w:val="0"/>
          <w:sz w:val="26"/>
          <w:szCs w:val="26"/>
          <w:lang w:eastAsia="ru-RU" w:bidi="ru-RU"/>
        </w:rPr>
        <w:softHyphen/>
        <w:t>правовой регламентации вопросов управления процессами модернизации здравоохранения в России;</w:t>
      </w:r>
    </w:p>
    <w:p w:rsidR="003B00CF" w:rsidRPr="003B00CF" w:rsidRDefault="003B00CF" w:rsidP="003B00CF">
      <w:pPr>
        <w:numPr>
          <w:ilvl w:val="0"/>
          <w:numId w:val="46"/>
        </w:numPr>
        <w:tabs>
          <w:tab w:val="clear" w:pos="709"/>
        </w:tabs>
        <w:suppressAutoHyphens w:val="0"/>
        <w:spacing w:after="0" w:line="480" w:lineRule="exact"/>
        <w:ind w:left="20" w:right="20" w:firstLine="74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проанализировать практику применения норм законодательства, регламентирующих инновационные процессы в области здравоохранения по материалам правоприменительной практики;</w:t>
      </w:r>
    </w:p>
    <w:p w:rsidR="003B00CF" w:rsidRPr="003B00CF" w:rsidRDefault="003B00CF" w:rsidP="003B00CF">
      <w:pPr>
        <w:numPr>
          <w:ilvl w:val="0"/>
          <w:numId w:val="46"/>
        </w:numPr>
        <w:tabs>
          <w:tab w:val="clear" w:pos="709"/>
        </w:tabs>
        <w:suppressAutoHyphens w:val="0"/>
        <w:spacing w:after="0" w:line="480" w:lineRule="exact"/>
        <w:ind w:left="20" w:right="20" w:firstLine="74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сформировать предложения по совершенствованию действующего законодательства, которое регламентирует вопросы организации и управления процессами модернизации здравоохранения России.</w:t>
      </w:r>
    </w:p>
    <w:p w:rsidR="003B00CF" w:rsidRPr="003B00CF" w:rsidRDefault="003B00CF" w:rsidP="003B00CF">
      <w:pPr>
        <w:tabs>
          <w:tab w:val="clear" w:pos="709"/>
          <w:tab w:val="right" w:pos="9375"/>
        </w:tabs>
        <w:suppressAutoHyphens w:val="0"/>
        <w:spacing w:after="0" w:line="480" w:lineRule="exact"/>
        <w:ind w:left="20" w:firstLine="74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Методологическую основу диссертационного</w:t>
      </w:r>
      <w:r w:rsidRPr="003B00CF">
        <w:rPr>
          <w:rFonts w:ascii="Times New Roman" w:eastAsia="Times New Roman" w:hAnsi="Times New Roman" w:cs="Times New Roman"/>
          <w:b/>
          <w:bCs/>
          <w:color w:val="000000"/>
          <w:kern w:val="0"/>
          <w:sz w:val="26"/>
          <w:szCs w:val="26"/>
          <w:lang w:eastAsia="ru-RU" w:bidi="ru-RU"/>
        </w:rPr>
        <w:tab/>
        <w:t>исследования</w:t>
      </w:r>
    </w:p>
    <w:p w:rsidR="003B00CF" w:rsidRPr="003B00CF" w:rsidRDefault="003B00CF" w:rsidP="003B00CF">
      <w:pPr>
        <w:tabs>
          <w:tab w:val="clear" w:pos="709"/>
          <w:tab w:val="left" w:pos="638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составили общенаучные методы познания:</w:t>
      </w:r>
      <w:r w:rsidRPr="003B00CF">
        <w:rPr>
          <w:rFonts w:ascii="Times New Roman" w:eastAsia="Times New Roman" w:hAnsi="Times New Roman" w:cs="Times New Roman"/>
          <w:color w:val="000000"/>
          <w:kern w:val="0"/>
          <w:sz w:val="26"/>
          <w:szCs w:val="26"/>
          <w:lang w:eastAsia="ru-RU" w:bidi="ru-RU"/>
        </w:rPr>
        <w:tab/>
        <w:t>диалектический метод</w:t>
      </w:r>
    </w:p>
    <w:p w:rsidR="003B00CF" w:rsidRPr="003B00CF" w:rsidRDefault="003B00CF" w:rsidP="003B00CF">
      <w:pPr>
        <w:tabs>
          <w:tab w:val="clear" w:pos="709"/>
          <w:tab w:val="right" w:pos="9375"/>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(использовался при изучении категории «модернизации» как социально</w:t>
      </w:r>
      <w:r w:rsidRPr="003B00CF">
        <w:rPr>
          <w:rFonts w:ascii="Times New Roman" w:eastAsia="Times New Roman" w:hAnsi="Times New Roman" w:cs="Times New Roman"/>
          <w:color w:val="000000"/>
          <w:kern w:val="0"/>
          <w:sz w:val="26"/>
          <w:szCs w:val="26"/>
          <w:lang w:eastAsia="ru-RU" w:bidi="ru-RU"/>
        </w:rPr>
        <w:softHyphen/>
        <w:t>экономического явления, воздействующего на все сферы жизни общества: социальную, экономическую, политическую и, как результат, нормотворческую деятельность общества); аналитический метод (использовался автором для выявления особенностей исторического развития российского права в области здравоохранения); системный, структурно</w:t>
      </w:r>
      <w:r w:rsidRPr="003B00CF">
        <w:rPr>
          <w:rFonts w:ascii="Times New Roman" w:eastAsia="Times New Roman" w:hAnsi="Times New Roman" w:cs="Times New Roman"/>
          <w:color w:val="000000"/>
          <w:kern w:val="0"/>
          <w:sz w:val="26"/>
          <w:szCs w:val="26"/>
          <w:lang w:eastAsia="ru-RU" w:bidi="ru-RU"/>
        </w:rPr>
        <w:softHyphen/>
        <w:t>функциональный, сравнительный, психологический, социологический, статистический и исторические методы исследования (при выявлении социально-функционального воздействия процессов</w:t>
      </w:r>
      <w:r w:rsidRPr="003B00CF">
        <w:rPr>
          <w:rFonts w:ascii="Times New Roman" w:eastAsia="Times New Roman" w:hAnsi="Times New Roman" w:cs="Times New Roman"/>
          <w:color w:val="000000"/>
          <w:kern w:val="0"/>
          <w:sz w:val="26"/>
          <w:szCs w:val="26"/>
          <w:lang w:eastAsia="ru-RU" w:bidi="ru-RU"/>
        </w:rPr>
        <w:tab/>
        <w:t>модернизации</w:t>
      </w:r>
    </w:p>
    <w:p w:rsidR="003B00CF" w:rsidRPr="003B00CF" w:rsidRDefault="003B00CF" w:rsidP="003B00CF">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медицинских учреждений и роста качества оказываемых ими услуг на политическую, экономическую и культурную жизнь общества).</w:t>
      </w:r>
    </w:p>
    <w:p w:rsidR="003B00CF" w:rsidRPr="003B00CF" w:rsidRDefault="003B00CF" w:rsidP="003B00CF">
      <w:pPr>
        <w:tabs>
          <w:tab w:val="clear" w:pos="709"/>
          <w:tab w:val="right" w:pos="9375"/>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При рассмотрении системы законодательства, норм, регулирующих различные общественные отношения, использовались также сравнительно</w:t>
      </w:r>
      <w:r w:rsidRPr="003B00CF">
        <w:rPr>
          <w:rFonts w:ascii="Times New Roman" w:eastAsia="Times New Roman" w:hAnsi="Times New Roman" w:cs="Times New Roman"/>
          <w:color w:val="000000"/>
          <w:kern w:val="0"/>
          <w:sz w:val="26"/>
          <w:szCs w:val="26"/>
          <w:lang w:eastAsia="ru-RU" w:bidi="ru-RU"/>
        </w:rPr>
        <w:softHyphen/>
        <w:t>правовой и формально-юридический методы исследования. Специфика предмета настоящего научного исследования и сложный состав изучаемого объекта обусловили необходимость использования автором междисциплинарного подхода (определить состояние</w:t>
      </w:r>
      <w:r w:rsidRPr="003B00CF">
        <w:rPr>
          <w:rFonts w:ascii="Times New Roman" w:eastAsia="Times New Roman" w:hAnsi="Times New Roman" w:cs="Times New Roman"/>
          <w:color w:val="000000"/>
          <w:kern w:val="0"/>
          <w:sz w:val="26"/>
          <w:szCs w:val="26"/>
          <w:lang w:eastAsia="ru-RU" w:bidi="ru-RU"/>
        </w:rPr>
        <w:tab/>
        <w:t>отечественного</w:t>
      </w:r>
    </w:p>
    <w:p w:rsidR="003B00CF" w:rsidRPr="003B00CF" w:rsidRDefault="003B00CF" w:rsidP="003B00CF">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законодательства и оценить динамику его развития на различных исторических рубежах, выявить факторы, оказывающие наибольшее влияние на эффективность правового регулирования правоотношений, связанных с вопросами модернизации отечественного здравоохранения).</w:t>
      </w:r>
    </w:p>
    <w:p w:rsidR="003B00CF" w:rsidRPr="003B00CF" w:rsidRDefault="003B00CF" w:rsidP="003B00CF">
      <w:pPr>
        <w:tabs>
          <w:tab w:val="clear" w:pos="709"/>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В качестве теоретической основы диссертационного исследования</w:t>
      </w:r>
    </w:p>
    <w:p w:rsidR="003B00CF" w:rsidRPr="003B00CF" w:rsidRDefault="003B00CF" w:rsidP="003B00CF">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были использованы научные подходы и научно-исследовательская методология, нашедшие отражение в трудах отечественных и зарубежных ученых - исследователей особенностей и механизмов государственного управления процессами модернизации.</w:t>
      </w:r>
    </w:p>
    <w:p w:rsidR="003B00CF" w:rsidRPr="003B00CF" w:rsidRDefault="003B00CF" w:rsidP="003B00CF">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Нормативную правовую и эмпирическую базу </w:t>
      </w:r>
      <w:r w:rsidRPr="003B00CF">
        <w:rPr>
          <w:rFonts w:ascii="Times New Roman" w:eastAsia="Times New Roman" w:hAnsi="Times New Roman" w:cs="Times New Roman"/>
          <w:color w:val="000000"/>
          <w:kern w:val="0"/>
          <w:sz w:val="26"/>
          <w:szCs w:val="26"/>
          <w:lang w:eastAsia="ru-RU" w:bidi="ru-RU"/>
        </w:rPr>
        <w:t>настоящего исследования составили федеральное законодательство, подзаконные нормативные правовые акты Российской Федерации, регулирующие порядок организации и управления процессами модернизации в здравоохранении России, различные публикации, материалы международных и всероссийских научных и научно-практических конференций, информационные материалы ведущих иностранных и отечественных теоретиков, данные электронных средств информации, авторефераты и диссертации российских ученых по темам, близким с данной работой.</w:t>
      </w:r>
    </w:p>
    <w:p w:rsidR="003B00CF" w:rsidRPr="003B00CF" w:rsidRDefault="003B00CF" w:rsidP="003B00CF">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Научная новизна диссертационной работы </w:t>
      </w:r>
      <w:r w:rsidRPr="003B00CF">
        <w:rPr>
          <w:rFonts w:ascii="Times New Roman" w:eastAsia="Times New Roman" w:hAnsi="Times New Roman" w:cs="Times New Roman"/>
          <w:color w:val="000000"/>
          <w:kern w:val="0"/>
          <w:sz w:val="26"/>
          <w:szCs w:val="26"/>
          <w:lang w:eastAsia="ru-RU" w:bidi="ru-RU"/>
        </w:rPr>
        <w:t>обусловлена тем, что она представляет собой наиболее полный в отечественной юриспруденции опыт системного теоретико-правового исследования проблемы правового регулирования организации и управления процессами модернизации здравоохранения России. Она охватывает значительный круг проблем, которые не рассматривались в литературе либо не получили до сих пор определенного решения. Постановка и предлагаемая автором трактовка этих проблем содержат элементы новизны или во многих случаях являются новыми. Это касается научного обоснования направлений и форм совершенствования российской системы законодательства в новых социально-экономических условиях в контексте широкой теоретико</w:t>
      </w:r>
      <w:r w:rsidRPr="003B00CF">
        <w:rPr>
          <w:rFonts w:ascii="Times New Roman" w:eastAsia="Times New Roman" w:hAnsi="Times New Roman" w:cs="Times New Roman"/>
          <w:color w:val="000000"/>
          <w:kern w:val="0"/>
          <w:sz w:val="26"/>
          <w:szCs w:val="26"/>
          <w:lang w:eastAsia="ru-RU" w:bidi="ru-RU"/>
        </w:rPr>
        <w:softHyphen/>
        <w:t>правовой концепции обеспечения эффективного правового регулирования общественных отношений, возникающих в сфере здравоохранения. Это относится также к изучению роли, функций и специфики медицинской деятельности; определению основных требований к законодательной регламентации правовых отношений, в том числе в части закрепления принципов внедрения и использования новейших технологий в сфере здравоохранения.</w:t>
      </w:r>
    </w:p>
    <w:p w:rsidR="003B00CF" w:rsidRPr="003B00CF" w:rsidRDefault="003B00CF" w:rsidP="003B00CF">
      <w:pPr>
        <w:tabs>
          <w:tab w:val="clear" w:pos="709"/>
        </w:tabs>
        <w:suppressAutoHyphens w:val="0"/>
        <w:spacing w:after="0" w:line="480" w:lineRule="exact"/>
        <w:ind w:left="40" w:right="20" w:firstLine="54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 рамках проведенного исследования сформулирован принцип правовой реализации инновационного развития в области здравоохранения, внедрение которого в действующее законодательство и включение в общественные отношения на современном этапе развития российского общества, должно соответствовать современным и перспективным потребностям общества и российского государства.</w:t>
      </w:r>
    </w:p>
    <w:p w:rsidR="003B00CF" w:rsidRPr="003B00CF" w:rsidRDefault="003B00CF" w:rsidP="003B00CF">
      <w:pPr>
        <w:tabs>
          <w:tab w:val="clear" w:pos="709"/>
        </w:tabs>
        <w:suppressAutoHyphens w:val="0"/>
        <w:spacing w:after="0" w:line="480" w:lineRule="exact"/>
        <w:ind w:left="40" w:right="20" w:firstLine="680"/>
        <w:rPr>
          <w:rFonts w:ascii="Times New Roman" w:eastAsia="Times New Roman" w:hAnsi="Times New Roman" w:cs="Times New Roman"/>
          <w:b/>
          <w:bCs/>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Результаты проведенного научного исследования отражают следующие </w:t>
      </w:r>
      <w:r w:rsidRPr="003B00CF">
        <w:rPr>
          <w:rFonts w:ascii="Times New Roman" w:eastAsia="Times New Roman" w:hAnsi="Times New Roman" w:cs="Times New Roman"/>
          <w:b/>
          <w:bCs/>
          <w:color w:val="000000"/>
          <w:kern w:val="0"/>
          <w:sz w:val="26"/>
          <w:szCs w:val="26"/>
          <w:lang w:eastAsia="ru-RU" w:bidi="ru-RU"/>
        </w:rPr>
        <w:t>положения и выводы, заявленные как обладающие научной новизной и выносимые на защиту:</w:t>
      </w:r>
    </w:p>
    <w:p w:rsidR="003B00CF" w:rsidRPr="003B00CF" w:rsidRDefault="003B00CF" w:rsidP="003B00CF">
      <w:pPr>
        <w:numPr>
          <w:ilvl w:val="0"/>
          <w:numId w:val="4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На основе анализа нормативных правовых актов дореволюционного периода сформулирован вывод о том, что социальная значимость доступного медицинского обслуживания была осознана российским законодателем ещё в конце XVIII века и привела к созданию приказов общественного призрения и медицинских учреждений, которые безвозмездно оказывали медицинскую помощь малоимущим гражданам. Финансирование таких учреждений осуществлялось частично за счёт государственного бюджета, частично за счёт самофинансирования.</w:t>
      </w:r>
    </w:p>
    <w:p w:rsidR="003B00CF" w:rsidRPr="003B00CF" w:rsidRDefault="003B00CF" w:rsidP="003B00CF">
      <w:pPr>
        <w:numPr>
          <w:ilvl w:val="0"/>
          <w:numId w:val="4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В исследовании сформулировано понятие модернизации применительно ко всем составляющим системы здравоохранения. Под модернизацией здравоохранения следует понимать научно- обоснованную, поддержанную обществом совместную деятельность органов власти различного уровня, органов управления здравоохранением, медицинского сообщества, основанную на реальном учете имеющихся ресурсов и существующих факторов внешней среды, с целью подъема российского здравоохранения на уровень, отвечающий современным требованиям и соответствующий мировым стандартам, придания ему современного облика.</w:t>
      </w:r>
    </w:p>
    <w:p w:rsidR="003B00CF" w:rsidRPr="003B00CF" w:rsidRDefault="003B00CF" w:rsidP="003B00CF">
      <w:pPr>
        <w:numPr>
          <w:ilvl w:val="0"/>
          <w:numId w:val="4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Установлено, что основная проблема государственного регулирования процесса модернизации заключается в том, что отсутствует межотраслевое законодательство, которое позволило бы систематизировать правовое регулирование всех инновационных процессов и процессов модернизации, возникающих на стыке различных отраслей права. В этой связи обоснована необходимость создания такой модели правового регулирования, которая выражалась бы во взаимоувязанных правовых нормах, ориентированных на регулирование организационных, имущественных и иных отношений, возникающих в процессе создания и коммерциализации продукта инновационной деятельности. Кроме того, правовая стратегия регулирования процессов модернизации в России должна быть ориентирована на создание межотраслевого правового механизма партнёрских отношений между государством, наукой и бизнесом в области создания и внедрения инноваций.</w:t>
      </w:r>
    </w:p>
    <w:p w:rsidR="003B00CF" w:rsidRPr="003B00CF" w:rsidRDefault="003B00CF" w:rsidP="003B00CF">
      <w:pPr>
        <w:numPr>
          <w:ilvl w:val="0"/>
          <w:numId w:val="47"/>
        </w:numPr>
        <w:tabs>
          <w:tab w:val="clear" w:pos="709"/>
          <w:tab w:val="left" w:pos="107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Автором определены основные направления и виды модернизации. Среди актуальных направлений модернизации названы такие, как укрепление материально-технической базы государственных (муниципальных) учреждений здравоохранения (в частности с целью завершения строительства объектов, которое было начато ранее), текущий и капитальный ремонт государственных (муниципальных) учреждений здравоохранения, приобретение медицинского оборудования; внедрение современных информационных систем в учреждениях здравоохранения с целью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электронных медицинских карт пациентов; внедрение стандартов медпомощи, повышение доступности амбулаторной медпомощи, в том числе предоставляемой врачами-специалистами узкого профиля.</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 диссертационной работе систематизированы наиболее востребованные в современной медицине инновационные технологии: биокаталитические, биосинтетические и биосенсорные технологии, биомедицинские и ветеринарные технологии, геномные, протеомные и постгеномные технологии, клеточные технологии, нано-, био-, информационные, когнитивные технологии, технологии биоинженерии, технологии снижения потерь от социально значимых заболеваний. А также обозначены проблемы, связанные с их практическим внедрением.</w:t>
      </w:r>
    </w:p>
    <w:p w:rsidR="003B00CF" w:rsidRPr="003B00CF" w:rsidRDefault="003B00CF" w:rsidP="003B00CF">
      <w:pPr>
        <w:numPr>
          <w:ilvl w:val="0"/>
          <w:numId w:val="4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Сформулирован вывод о том, что многоступенчатая система управления и контроля в области здравоохранения должна быть тесно связана с государственной идеологией и ориентирована на современный уровень технического развития общества. Системная взаимосвязь и взаимное влияние уровня технического развития, качества и эффективности медицинских услуг представляет собой органичную целостную систему, общей целью которой является защита интересов общества и государства. Игнорирование объективных закономерностей влияния уровня технического развития и качества оказываемых медицинских услуг на развитие общественных отношений в системе здравоохранения при осуществлении их правового регулирования может привести к дезорганизации фармацевтической и медицинской отраслей экономики, что неминуемо повлечёт нарушение законных интересов граждан и государства.</w:t>
      </w:r>
    </w:p>
    <w:p w:rsidR="003B00CF" w:rsidRPr="003B00CF" w:rsidRDefault="003B00CF" w:rsidP="003B00CF">
      <w:pPr>
        <w:numPr>
          <w:ilvl w:val="0"/>
          <w:numId w:val="4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Автором сформулирован ряд предложений по совершенствованию законодательства о здравоохранении:</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а) обоснована необходимость формирования Единого перечня отраслевых требований к медицинской технике, лекарственным препаратам и строительным технологиям, планируемым медицинскими учреждениями к закупке в перспективном году;</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б) предложено внести следующие дополнения в «Положение о Министерстве здравоохранения и социального развития Российской Федерации», утверждённое Постановлением Правительства РФ от 30 июня 2004 г. №321:</w:t>
      </w:r>
    </w:p>
    <w:p w:rsidR="003B00CF" w:rsidRPr="003B00CF" w:rsidRDefault="003B00CF" w:rsidP="003B00CF">
      <w:pPr>
        <w:numPr>
          <w:ilvl w:val="0"/>
          <w:numId w:val="48"/>
        </w:numPr>
        <w:tabs>
          <w:tab w:val="clear" w:pos="709"/>
          <w:tab w:val="left" w:pos="5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осуществляет:</w:t>
      </w:r>
    </w:p>
    <w:p w:rsidR="003B00CF" w:rsidRPr="003B00CF" w:rsidRDefault="003B00CF" w:rsidP="003B00CF">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взаимодействие с медицинскими учреждениями различных форм собственности с целью выявления их потребностей в разработке новых технических и иных модификаций медицинских средств и техники, а также взаимодействие с научно-исследовательскими, научно-техническими организациями различных форм собственности с целью формулирования им</w:t>
      </w:r>
    </w:p>
    <w:p w:rsidR="003B00CF" w:rsidRPr="003B00CF" w:rsidRDefault="003B00CF" w:rsidP="003B00CF">
      <w:pPr>
        <w:tabs>
          <w:tab w:val="clear" w:pos="709"/>
          <w:tab w:val="left" w:pos="387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государственного задания</w:t>
      </w:r>
      <w:r w:rsidRPr="003B00CF">
        <w:rPr>
          <w:rFonts w:ascii="Times New Roman" w:eastAsia="Times New Roman" w:hAnsi="Times New Roman" w:cs="Times New Roman"/>
          <w:color w:val="000000"/>
          <w:kern w:val="0"/>
          <w:sz w:val="26"/>
          <w:szCs w:val="26"/>
          <w:lang w:eastAsia="ru-RU" w:bidi="ru-RU"/>
        </w:rPr>
        <w:tab/>
        <w:t>на разработку или модификацию</w:t>
      </w:r>
    </w:p>
    <w:p w:rsidR="003B00CF" w:rsidRPr="003B00CF" w:rsidRDefault="003B00CF" w:rsidP="003B00CF">
      <w:pPr>
        <w:tabs>
          <w:tab w:val="clear" w:pos="709"/>
          <w:tab w:val="left" w:pos="3879"/>
          <w:tab w:val="right" w:pos="939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специализированной, в том</w:t>
      </w:r>
      <w:r w:rsidRPr="003B00CF">
        <w:rPr>
          <w:rFonts w:ascii="Times New Roman" w:eastAsia="Times New Roman" w:hAnsi="Times New Roman" w:cs="Times New Roman"/>
          <w:color w:val="000000"/>
          <w:kern w:val="0"/>
          <w:sz w:val="26"/>
          <w:szCs w:val="26"/>
          <w:lang w:eastAsia="ru-RU" w:bidi="ru-RU"/>
        </w:rPr>
        <w:tab/>
        <w:t>числе высокотехнологичной,</w:t>
      </w:r>
      <w:r w:rsidRPr="003B00CF">
        <w:rPr>
          <w:rFonts w:ascii="Times New Roman" w:eastAsia="Times New Roman" w:hAnsi="Times New Roman" w:cs="Times New Roman"/>
          <w:color w:val="000000"/>
          <w:kern w:val="0"/>
          <w:sz w:val="26"/>
          <w:szCs w:val="26"/>
          <w:lang w:eastAsia="ru-RU" w:bidi="ru-RU"/>
        </w:rPr>
        <w:tab/>
        <w:t>медицинской</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техники и лекарственных препаратов;</w:t>
      </w:r>
    </w:p>
    <w:p w:rsidR="003B00CF" w:rsidRPr="003B00CF" w:rsidRDefault="003B00CF" w:rsidP="003B00CF">
      <w:pPr>
        <w:numPr>
          <w:ilvl w:val="0"/>
          <w:numId w:val="48"/>
        </w:numPr>
        <w:tabs>
          <w:tab w:val="clear" w:pos="709"/>
          <w:tab w:val="left" w:pos="5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организует:</w:t>
      </w:r>
    </w:p>
    <w:p w:rsidR="003B00CF" w:rsidRPr="003B00CF" w:rsidRDefault="003B00CF" w:rsidP="003B00CF">
      <w:pPr>
        <w:tabs>
          <w:tab w:val="clear" w:pos="709"/>
          <w:tab w:val="left" w:pos="3879"/>
          <w:tab w:val="right" w:pos="9390"/>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деятельность по сбору, классификации рекомендаций медицинских учреждений различных форм собственности к научным и научно</w:t>
      </w:r>
      <w:r w:rsidRPr="003B00CF">
        <w:rPr>
          <w:rFonts w:ascii="Times New Roman" w:eastAsia="Times New Roman" w:hAnsi="Times New Roman" w:cs="Times New Roman"/>
          <w:color w:val="000000"/>
          <w:kern w:val="0"/>
          <w:sz w:val="26"/>
          <w:szCs w:val="26"/>
          <w:lang w:eastAsia="ru-RU" w:bidi="ru-RU"/>
        </w:rPr>
        <w:softHyphen/>
        <w:t>техническим организациям</w:t>
      </w:r>
      <w:r w:rsidRPr="003B00CF">
        <w:rPr>
          <w:rFonts w:ascii="Times New Roman" w:eastAsia="Times New Roman" w:hAnsi="Times New Roman" w:cs="Times New Roman"/>
          <w:color w:val="000000"/>
          <w:kern w:val="0"/>
          <w:sz w:val="26"/>
          <w:szCs w:val="26"/>
          <w:lang w:eastAsia="ru-RU" w:bidi="ru-RU"/>
        </w:rPr>
        <w:tab/>
        <w:t>по вопросам разработки</w:t>
      </w:r>
      <w:r w:rsidRPr="003B00CF">
        <w:rPr>
          <w:rFonts w:ascii="Times New Roman" w:eastAsia="Times New Roman" w:hAnsi="Times New Roman" w:cs="Times New Roman"/>
          <w:color w:val="000000"/>
          <w:kern w:val="0"/>
          <w:sz w:val="26"/>
          <w:szCs w:val="26"/>
          <w:lang w:eastAsia="ru-RU" w:bidi="ru-RU"/>
        </w:rPr>
        <w:tab/>
        <w:t>новой или</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усовершенствования морально устаревшей медицинской техники.</w:t>
      </w:r>
    </w:p>
    <w:p w:rsidR="003B00CF" w:rsidRPr="003B00CF" w:rsidRDefault="003B00CF" w:rsidP="003B00CF">
      <w:pPr>
        <w:tabs>
          <w:tab w:val="clear" w:pos="709"/>
          <w:tab w:val="left" w:pos="1100"/>
          <w:tab w:val="left" w:pos="3879"/>
          <w:tab w:val="right" w:pos="9390"/>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w:t>
      </w:r>
      <w:r w:rsidRPr="003B00CF">
        <w:rPr>
          <w:rFonts w:ascii="Times New Roman" w:eastAsia="Times New Roman" w:hAnsi="Times New Roman" w:cs="Times New Roman"/>
          <w:color w:val="000000"/>
          <w:kern w:val="0"/>
          <w:sz w:val="26"/>
          <w:szCs w:val="26"/>
          <w:lang w:eastAsia="ru-RU" w:bidi="ru-RU"/>
        </w:rPr>
        <w:tab/>
        <w:t>статью 50 Федерального закона от 29 ноября 2010 г. № 326-ФЭ «Об обязательном медицинском</w:t>
      </w:r>
      <w:r w:rsidRPr="003B00CF">
        <w:rPr>
          <w:rFonts w:ascii="Times New Roman" w:eastAsia="Times New Roman" w:hAnsi="Times New Roman" w:cs="Times New Roman"/>
          <w:color w:val="000000"/>
          <w:kern w:val="0"/>
          <w:sz w:val="26"/>
          <w:szCs w:val="26"/>
          <w:lang w:eastAsia="ru-RU" w:bidi="ru-RU"/>
        </w:rPr>
        <w:tab/>
        <w:t>страховании в Российской</w:t>
      </w:r>
      <w:r w:rsidRPr="003B00CF">
        <w:rPr>
          <w:rFonts w:ascii="Times New Roman" w:eastAsia="Times New Roman" w:hAnsi="Times New Roman" w:cs="Times New Roman"/>
          <w:color w:val="000000"/>
          <w:kern w:val="0"/>
          <w:sz w:val="26"/>
          <w:szCs w:val="26"/>
          <w:lang w:eastAsia="ru-RU" w:bidi="ru-RU"/>
        </w:rPr>
        <w:tab/>
        <w:t>Федерации»</w:t>
      </w:r>
    </w:p>
    <w:p w:rsidR="003B00CF" w:rsidRPr="003B00CF" w:rsidRDefault="003B00CF" w:rsidP="003B00CF">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дополнить пунктом 16 со следующей формулировкой:</w:t>
      </w:r>
    </w:p>
    <w:p w:rsidR="003B00CF" w:rsidRPr="003B00CF" w:rsidRDefault="003B00CF" w:rsidP="003B00CF">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«Выявленное в ходе контрольных мероприятий использование средств, предусмотренных на финансовое обеспечение программ модернизации здравоохранения, осуществляемое с нарушением статьи 34 Бюджетного кодекса РФ влечёт за собой уголовную ответственность виновных в неэффективном использовании бюджетных средств должных лиц в соответствии с уголовным законодательством Российской Федерации».</w:t>
      </w:r>
    </w:p>
    <w:p w:rsidR="003B00CF" w:rsidRPr="003B00CF" w:rsidRDefault="003B00CF" w:rsidP="003B00CF">
      <w:pPr>
        <w:tabs>
          <w:tab w:val="clear" w:pos="709"/>
        </w:tabs>
        <w:suppressAutoHyphens w:val="0"/>
        <w:spacing w:after="0" w:line="480" w:lineRule="exact"/>
        <w:ind w:left="20" w:right="40" w:firstLine="58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Практическое значение и апробация результатов исследования. </w:t>
      </w:r>
      <w:r w:rsidRPr="003B00CF">
        <w:rPr>
          <w:rFonts w:ascii="Times New Roman" w:eastAsia="Times New Roman" w:hAnsi="Times New Roman" w:cs="Times New Roman"/>
          <w:color w:val="000000"/>
          <w:kern w:val="0"/>
          <w:sz w:val="26"/>
          <w:szCs w:val="26"/>
          <w:lang w:eastAsia="ru-RU" w:bidi="ru-RU"/>
        </w:rPr>
        <w:t>Основные положения и выводы диссертационного исследования были обсуждены на заседаниях кафедры государственного и муниципального управления ФГБОУ ВПО «Российская академия народного хозяйства и государственной службы при Президенте Российской Федерации».</w:t>
      </w:r>
    </w:p>
    <w:p w:rsidR="003B00CF" w:rsidRPr="003B00CF" w:rsidRDefault="003B00CF" w:rsidP="003B00CF">
      <w:pPr>
        <w:tabs>
          <w:tab w:val="clear" w:pos="709"/>
        </w:tabs>
        <w:suppressAutoHyphens w:val="0"/>
        <w:spacing w:after="0" w:line="480" w:lineRule="exact"/>
        <w:ind w:left="20" w:right="40" w:firstLine="58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Основные результаты диссертационного исследования отражены в научных статьях диссертанта, опубликованных, в том числе в рецензируемых изданиях, обозначенных в перечне ВАК Министерства образования и науки России.</w:t>
      </w:r>
    </w:p>
    <w:p w:rsidR="003B00CF" w:rsidRPr="003B00CF" w:rsidRDefault="003B00CF" w:rsidP="003B00CF">
      <w:pPr>
        <w:tabs>
          <w:tab w:val="clear" w:pos="709"/>
        </w:tabs>
        <w:suppressAutoHyphens w:val="0"/>
        <w:spacing w:after="0" w:line="480" w:lineRule="exact"/>
        <w:ind w:left="20" w:right="40" w:firstLine="580"/>
        <w:rPr>
          <w:rFonts w:ascii="Times New Roman" w:eastAsia="Times New Roman" w:hAnsi="Times New Roman" w:cs="Times New Roman"/>
          <w:color w:val="000000"/>
          <w:kern w:val="0"/>
          <w:sz w:val="26"/>
          <w:szCs w:val="26"/>
          <w:lang w:eastAsia="ru-RU" w:bidi="ru-RU"/>
        </w:rPr>
      </w:pPr>
      <w:r w:rsidRPr="003B00CF">
        <w:rPr>
          <w:rFonts w:ascii="Times New Roman" w:eastAsia="Times New Roman" w:hAnsi="Times New Roman" w:cs="Times New Roman"/>
          <w:b/>
          <w:bCs/>
          <w:color w:val="000000"/>
          <w:kern w:val="0"/>
          <w:sz w:val="26"/>
          <w:szCs w:val="26"/>
          <w:lang w:eastAsia="ru-RU" w:bidi="ru-RU"/>
        </w:rPr>
        <w:t xml:space="preserve">Структура и содержание диссертации </w:t>
      </w:r>
      <w:r w:rsidRPr="003B00CF">
        <w:rPr>
          <w:rFonts w:ascii="Times New Roman" w:eastAsia="Times New Roman" w:hAnsi="Times New Roman" w:cs="Times New Roman"/>
          <w:color w:val="000000"/>
          <w:kern w:val="0"/>
          <w:sz w:val="26"/>
          <w:szCs w:val="26"/>
          <w:lang w:eastAsia="ru-RU" w:bidi="ru-RU"/>
        </w:rPr>
        <w:t>определяются целями и задачами. Диссертация состоит из ведения, трёх глав, разбитых на параграфы, заключения, списка использованных источников и научной литературы.</w:t>
      </w:r>
    </w:p>
    <w:p w:rsidR="003B00CF" w:rsidRDefault="003B00CF" w:rsidP="003B00CF">
      <w:pPr>
        <w:rPr>
          <w:lang w:val="en-US"/>
        </w:rPr>
      </w:pPr>
    </w:p>
    <w:p w:rsidR="003B00CF" w:rsidRDefault="003B00CF" w:rsidP="003B00CF">
      <w:pPr>
        <w:rPr>
          <w:lang w:val="en-US"/>
        </w:rPr>
      </w:pPr>
    </w:p>
    <w:p w:rsidR="003B00CF" w:rsidRDefault="003B00CF" w:rsidP="003B00CF">
      <w:pPr>
        <w:rPr>
          <w:lang w:val="en-US"/>
        </w:rPr>
      </w:pPr>
    </w:p>
    <w:p w:rsidR="003B00CF" w:rsidRDefault="003B00CF" w:rsidP="003B00CF">
      <w:pPr>
        <w:rPr>
          <w:lang w:val="en-US"/>
        </w:rPr>
      </w:pPr>
    </w:p>
    <w:p w:rsidR="003B00CF" w:rsidRPr="003B00CF" w:rsidRDefault="003B00CF" w:rsidP="003B00CF">
      <w:pPr>
        <w:keepNext/>
        <w:keepLines/>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bookmarkStart w:id="2" w:name="bookmark8"/>
      <w:bookmarkStart w:id="3" w:name="bookmark9"/>
      <w:r w:rsidRPr="003B00CF">
        <w:rPr>
          <w:rFonts w:ascii="Times New Roman" w:hAnsi="Times New Roman" w:cs="Times New Roman"/>
          <w:color w:val="000000"/>
          <w:kern w:val="0"/>
          <w:sz w:val="26"/>
          <w:szCs w:val="26"/>
          <w:lang w:eastAsia="ru-RU" w:bidi="ru-RU"/>
        </w:rPr>
        <w:t>ЗАКЛЮЧЕНИЕ</w:t>
      </w:r>
      <w:bookmarkEnd w:id="2"/>
      <w:bookmarkEnd w:id="3"/>
    </w:p>
    <w:p w:rsidR="003B00CF" w:rsidRPr="003B00CF" w:rsidRDefault="003B00CF" w:rsidP="003B00CF">
      <w:pPr>
        <w:numPr>
          <w:ilvl w:val="0"/>
          <w:numId w:val="49"/>
        </w:numPr>
        <w:tabs>
          <w:tab w:val="clear" w:pos="709"/>
        </w:tabs>
        <w:suppressAutoHyphens w:val="0"/>
        <w:spacing w:after="0" w:line="480" w:lineRule="exact"/>
        <w:ind w:left="20" w:right="20" w:firstLine="118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На основе анализа нормативных правовых актов дореволюционного периода сформулирован вывод о том, что социальная значимость доступного медицинского обслуживания была осознана российским законодателем ещё в конце XVIII века и привела к созданию приказов общественного призрения и медицинских учреждений, которые безвозмездно оказывали медицинскую помощь малоимущим гражданам. Финансирование таких учреждений осуществлялось частично за счёт государственного бюджета, частично за счёт самофинансирования.</w:t>
      </w:r>
    </w:p>
    <w:p w:rsidR="003B00CF" w:rsidRPr="003B00CF" w:rsidRDefault="003B00CF" w:rsidP="003B00CF">
      <w:pPr>
        <w:numPr>
          <w:ilvl w:val="0"/>
          <w:numId w:val="49"/>
        </w:numPr>
        <w:tabs>
          <w:tab w:val="clear" w:pos="709"/>
        </w:tabs>
        <w:suppressAutoHyphens w:val="0"/>
        <w:spacing w:after="0" w:line="480" w:lineRule="exact"/>
        <w:ind w:left="20" w:right="20" w:firstLine="118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В исследовании сформулировано понятие модернизации применительно ко всем составляющим системы здравоохранения. Под модернизацией здравоохранения следует понимать научно- обоснованную, поддержанную обществом совместную деятельность органов власти различного уровня, органов управления здравоохранением, медицинского сообщества, основанную на реальном учете имеющихся ресурсов и существующих факторов внешней среды, с целью подъема российского здравоохранения на уровень, отвечающий современным требованиям и соответствующий мировым стандартам, придания ему современного облика.</w:t>
      </w:r>
    </w:p>
    <w:p w:rsidR="003B00CF" w:rsidRPr="003B00CF" w:rsidRDefault="003B00CF" w:rsidP="003B00CF">
      <w:pPr>
        <w:numPr>
          <w:ilvl w:val="0"/>
          <w:numId w:val="49"/>
        </w:numPr>
        <w:tabs>
          <w:tab w:val="clear" w:pos="709"/>
        </w:tabs>
        <w:suppressAutoHyphens w:val="0"/>
        <w:spacing w:after="0" w:line="480" w:lineRule="exact"/>
        <w:ind w:left="20" w:right="20" w:firstLine="118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Установлено, что основная проблема государственного регулирования процесса модернизации заключается в том, что отсутствует межотраслевое законодательство, которое позволило бы систематизировать правовое регулирование всех инновационных процессов и процессов модернизации, возникающих на стыке различных отраслей права. В этой связи обоснована необходимость создания такой модели правового регулирования, которая выражалась бы во взаимоувязанных правовых нормах, ориентированных на регулирование организационных, имущественных и иных отношений, возникающих в процессе создания и коммерциализации продукта инновационной деятельности. Кроме того, правовая стратегия регулирования процессов модернизации в России должна быть ориентирована на создание межотраслевого правового механизма партнёрских отношений между государством, наукой и бизнесом в области создания и внедрения инноваций.</w:t>
      </w:r>
    </w:p>
    <w:p w:rsidR="003B00CF" w:rsidRPr="003B00CF" w:rsidRDefault="003B00CF" w:rsidP="003B00CF">
      <w:pPr>
        <w:numPr>
          <w:ilvl w:val="0"/>
          <w:numId w:val="49"/>
        </w:numPr>
        <w:tabs>
          <w:tab w:val="clear" w:pos="709"/>
        </w:tabs>
        <w:suppressAutoHyphens w:val="0"/>
        <w:spacing w:after="0" w:line="480" w:lineRule="exact"/>
        <w:ind w:left="40" w:right="20" w:firstLine="114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Автором определены основные направления и виды модернизации. Среди актуальных направлений модернизации названы такие, как укрепление материально-технической базы государственных (муниципальных) учреждений здравоохранения (в частности с целью завершения строительства объектов, которое было начато ранее), текущий и капитальный ремонт государственных (муниципальных) учреждений здравоохранения, приобретение медицинского оборудования; внедрение современных информационных систем в учреждениях здравоохранения с целью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электронных медицинских карт пациентов; на внедрение стандартов медпомощи, повышение доступности амбулаторной медпомощи, в том числе предоставляемой врачами-специалистами узкого профиля.</w:t>
      </w:r>
    </w:p>
    <w:p w:rsidR="003B00CF" w:rsidRPr="003B00CF" w:rsidRDefault="003B00CF" w:rsidP="003B00CF">
      <w:pPr>
        <w:tabs>
          <w:tab w:val="clear" w:pos="709"/>
          <w:tab w:val="left" w:pos="5757"/>
        </w:tabs>
        <w:suppressAutoHyphens w:val="0"/>
        <w:spacing w:after="0" w:line="480" w:lineRule="exact"/>
        <w:ind w:left="40" w:right="20" w:firstLine="114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 диссертационной работе систематизированы наиболее востребованные в современной медицине</w:t>
      </w:r>
      <w:r w:rsidRPr="003B00CF">
        <w:rPr>
          <w:rFonts w:ascii="Times New Roman" w:eastAsia="Times New Roman" w:hAnsi="Times New Roman" w:cs="Times New Roman"/>
          <w:color w:val="000000"/>
          <w:kern w:val="0"/>
          <w:sz w:val="26"/>
          <w:szCs w:val="26"/>
          <w:lang w:eastAsia="ru-RU" w:bidi="ru-RU"/>
        </w:rPr>
        <w:tab/>
        <w:t>инновационные технологии:</w:t>
      </w:r>
    </w:p>
    <w:p w:rsidR="003B00CF" w:rsidRPr="003B00CF" w:rsidRDefault="003B00CF" w:rsidP="003B00CF">
      <w:pPr>
        <w:tabs>
          <w:tab w:val="clear" w:pos="709"/>
          <w:tab w:val="left" w:pos="5757"/>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биокаталитические, биосинтетические и</w:t>
      </w:r>
      <w:r w:rsidRPr="003B00CF">
        <w:rPr>
          <w:rFonts w:ascii="Times New Roman" w:eastAsia="Times New Roman" w:hAnsi="Times New Roman" w:cs="Times New Roman"/>
          <w:color w:val="000000"/>
          <w:kern w:val="0"/>
          <w:sz w:val="26"/>
          <w:szCs w:val="26"/>
          <w:lang w:eastAsia="ru-RU" w:bidi="ru-RU"/>
        </w:rPr>
        <w:tab/>
        <w:t>биосенсорные технологии,</w:t>
      </w:r>
    </w:p>
    <w:p w:rsidR="003B00CF" w:rsidRPr="003B00CF" w:rsidRDefault="003B00CF" w:rsidP="003B00CF">
      <w:pPr>
        <w:tabs>
          <w:tab w:val="clear" w:pos="709"/>
          <w:tab w:val="left" w:pos="5757"/>
        </w:tabs>
        <w:suppressAutoHyphens w:val="0"/>
        <w:spacing w:after="0" w:line="480" w:lineRule="exact"/>
        <w:ind w:left="40" w:right="20" w:firstLine="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биомедицинские и ветеринарные технологии, геномные, протеомные и постгеномные технологии, клеточные</w:t>
      </w:r>
      <w:r w:rsidRPr="003B00CF">
        <w:rPr>
          <w:rFonts w:ascii="Times New Roman" w:eastAsia="Times New Roman" w:hAnsi="Times New Roman" w:cs="Times New Roman"/>
          <w:color w:val="000000"/>
          <w:kern w:val="0"/>
          <w:sz w:val="26"/>
          <w:szCs w:val="26"/>
          <w:lang w:eastAsia="ru-RU" w:bidi="ru-RU"/>
        </w:rPr>
        <w:tab/>
        <w:t>технологии, нано-, био-,</w:t>
      </w:r>
    </w:p>
    <w:p w:rsidR="003B00CF" w:rsidRPr="003B00CF" w:rsidRDefault="003B00CF" w:rsidP="003B00CF">
      <w:pPr>
        <w:tabs>
          <w:tab w:val="clear" w:pos="709"/>
        </w:tabs>
        <w:suppressAutoHyphens w:val="0"/>
        <w:spacing w:after="0" w:line="480" w:lineRule="exact"/>
        <w:ind w:left="40" w:right="20" w:firstLine="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информационные, когнитивные технологии, технологии биоинженерии, технологии снижения потерь от социально значимых заболеваний. А также обозначены проблемы, связанные с их практическим внедрением.</w:t>
      </w:r>
    </w:p>
    <w:p w:rsidR="003B00CF" w:rsidRPr="003B00CF" w:rsidRDefault="003B00CF" w:rsidP="003B00CF">
      <w:pPr>
        <w:numPr>
          <w:ilvl w:val="0"/>
          <w:numId w:val="49"/>
        </w:numPr>
        <w:tabs>
          <w:tab w:val="clear" w:pos="709"/>
          <w:tab w:val="left" w:pos="5757"/>
        </w:tabs>
        <w:suppressAutoHyphens w:val="0"/>
        <w:spacing w:after="0" w:line="480" w:lineRule="exact"/>
        <w:ind w:left="40" w:right="20" w:firstLine="114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Сформулирован вывод о том, что многоступенчатая система управления и контроля в области здравоохранения должна быть тесно связана с государственной идеологией и ориентирована на современный уровень технического развития общества. Системная взаимосвязь и взаимное влияние уровня технического развития,</w:t>
      </w:r>
      <w:r w:rsidRPr="003B00CF">
        <w:rPr>
          <w:rFonts w:ascii="Times New Roman" w:eastAsia="Times New Roman" w:hAnsi="Times New Roman" w:cs="Times New Roman"/>
          <w:color w:val="000000"/>
          <w:kern w:val="0"/>
          <w:sz w:val="26"/>
          <w:szCs w:val="26"/>
          <w:lang w:eastAsia="ru-RU" w:bidi="ru-RU"/>
        </w:rPr>
        <w:tab/>
        <w:t>качества и эффективности медицинских услуг представляет собой органичную целостную систему, общей целью которой является защита интересов общества и государства.</w:t>
      </w:r>
    </w:p>
    <w:p w:rsidR="003B00CF" w:rsidRPr="003B00CF" w:rsidRDefault="003B00CF" w:rsidP="003B00CF">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Игнорирование объективных закономерностей влияния уровня технического развития и качества оказываемых медицинских услуг на развитие общественных отношений в системе здравоохранения при осуществлении их правового регулирования может привести к дезорганизации фармацевтической и медицинской отраслей экономики, что неминуемо повлечёт нарушение законных интересов граждан и государства.</w:t>
      </w:r>
    </w:p>
    <w:p w:rsidR="003B00CF" w:rsidRPr="003B00CF" w:rsidRDefault="003B00CF" w:rsidP="003B00CF">
      <w:pPr>
        <w:numPr>
          <w:ilvl w:val="0"/>
          <w:numId w:val="49"/>
        </w:numPr>
        <w:tabs>
          <w:tab w:val="clear" w:pos="709"/>
          <w:tab w:val="left" w:pos="1911"/>
        </w:tabs>
        <w:suppressAutoHyphens w:val="0"/>
        <w:spacing w:after="0" w:line="480" w:lineRule="exact"/>
        <w:ind w:left="20" w:right="20" w:firstLine="114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Автором сформулирован ряд предложений по совершенствованию законодательства о здравоохранении:</w:t>
      </w:r>
    </w:p>
    <w:p w:rsidR="003B00CF" w:rsidRPr="003B00CF" w:rsidRDefault="003B00CF" w:rsidP="003B00CF">
      <w:pPr>
        <w:tabs>
          <w:tab w:val="clear" w:pos="709"/>
        </w:tabs>
        <w:suppressAutoHyphens w:val="0"/>
        <w:spacing w:after="0" w:line="480" w:lineRule="exact"/>
        <w:ind w:left="20" w:right="20" w:firstLine="114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а) обоснована необходимость формирования Единого перечня отраслевых требований к медицинской технике, лекарственным препаратам и строительным технологиям, планируемым медицинскими учреждениями к закупке в перспективном году;</w:t>
      </w:r>
    </w:p>
    <w:p w:rsidR="003B00CF" w:rsidRPr="003B00CF" w:rsidRDefault="003B00CF" w:rsidP="003B00CF">
      <w:pPr>
        <w:tabs>
          <w:tab w:val="clear" w:pos="709"/>
        </w:tabs>
        <w:suppressAutoHyphens w:val="0"/>
        <w:spacing w:after="0" w:line="480" w:lineRule="exact"/>
        <w:ind w:left="20" w:right="20" w:firstLine="114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б) предложено внести следующие дополнения в «Положение о Министерстве здравоохранения и социального развития Российской Федерации», утверждённое Постановлением Правительства РФ от 30 июня 2004 г. №321:</w:t>
      </w:r>
    </w:p>
    <w:p w:rsidR="003B00CF" w:rsidRPr="003B00CF" w:rsidRDefault="003B00CF" w:rsidP="003B00CF">
      <w:pPr>
        <w:numPr>
          <w:ilvl w:val="0"/>
          <w:numId w:val="50"/>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осуществляет:</w:t>
      </w:r>
    </w:p>
    <w:p w:rsidR="003B00CF" w:rsidRPr="003B00CF" w:rsidRDefault="003B00CF" w:rsidP="003B00CF">
      <w:pPr>
        <w:tabs>
          <w:tab w:val="clear" w:pos="709"/>
        </w:tabs>
        <w:suppressAutoHyphens w:val="0"/>
        <w:spacing w:after="0" w:line="480" w:lineRule="exact"/>
        <w:ind w:left="20" w:right="20" w:firstLine="114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взаимодействие с медицинскими учреждениями различных форм собственности с целью выявления их потребностей в разработке новых технических и иных модификаций медицинских средств и техники, а также взаимодействие с научно-исследовательскими, научно-техническими организациями различных форм собственности с целью формулирования им государственного задания на разработку или модификацию специализированной, в том числе высокотехнологичной, медицинской техники и лекарственных препаратов;</w:t>
      </w:r>
    </w:p>
    <w:p w:rsidR="003B00CF" w:rsidRPr="003B00CF" w:rsidRDefault="003B00CF" w:rsidP="003B00CF">
      <w:pPr>
        <w:numPr>
          <w:ilvl w:val="0"/>
          <w:numId w:val="50"/>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 xml:space="preserve"> организует:</w:t>
      </w:r>
    </w:p>
    <w:p w:rsidR="003B00CF" w:rsidRPr="003B00CF" w:rsidRDefault="003B00CF" w:rsidP="003B00CF">
      <w:pPr>
        <w:tabs>
          <w:tab w:val="clear" w:pos="709"/>
        </w:tabs>
        <w:suppressAutoHyphens w:val="0"/>
        <w:spacing w:after="0" w:line="480" w:lineRule="exact"/>
        <w:ind w:left="20" w:right="20" w:firstLine="114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деятельность по сбору, классификации рекомендаций медицинских учреждений различных форм собственности к научным и научно</w:t>
      </w:r>
      <w:r w:rsidRPr="003B00CF">
        <w:rPr>
          <w:rFonts w:ascii="Times New Roman" w:eastAsia="Times New Roman" w:hAnsi="Times New Roman" w:cs="Times New Roman"/>
          <w:color w:val="000000"/>
          <w:kern w:val="0"/>
          <w:sz w:val="26"/>
          <w:szCs w:val="26"/>
          <w:lang w:eastAsia="ru-RU" w:bidi="ru-RU"/>
        </w:rPr>
        <w:softHyphen/>
        <w:t>техническим организациям по вопросам разработки новой или усовершенствования морально устаревшей медицинской техники.</w:t>
      </w:r>
    </w:p>
    <w:p w:rsidR="003B00CF" w:rsidRPr="003B00CF" w:rsidRDefault="003B00CF" w:rsidP="003B00CF">
      <w:pPr>
        <w:tabs>
          <w:tab w:val="clear" w:pos="709"/>
          <w:tab w:val="left" w:pos="1514"/>
        </w:tabs>
        <w:suppressAutoHyphens w:val="0"/>
        <w:spacing w:after="0" w:line="480" w:lineRule="exact"/>
        <w:ind w:left="20" w:right="20" w:firstLine="112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w:t>
      </w:r>
      <w:r w:rsidRPr="003B00CF">
        <w:rPr>
          <w:rFonts w:ascii="Times New Roman" w:eastAsia="Times New Roman" w:hAnsi="Times New Roman" w:cs="Times New Roman"/>
          <w:color w:val="000000"/>
          <w:kern w:val="0"/>
          <w:sz w:val="26"/>
          <w:szCs w:val="26"/>
          <w:lang w:eastAsia="ru-RU" w:bidi="ru-RU"/>
        </w:rPr>
        <w:tab/>
        <w:t>статью 50 Федерального закона от 29 ноября 2010 г. № 326-ФЭ «Об обязательном медицинском страховании в Российской Федерации» дополнить пунктом 16 со следующей формулировкой:</w:t>
      </w:r>
    </w:p>
    <w:p w:rsidR="003B00CF" w:rsidRPr="003B00CF" w:rsidRDefault="003B00CF" w:rsidP="003B00CF">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3B00CF">
        <w:rPr>
          <w:rFonts w:ascii="Times New Roman" w:eastAsia="Times New Roman" w:hAnsi="Times New Roman" w:cs="Times New Roman"/>
          <w:color w:val="000000"/>
          <w:kern w:val="0"/>
          <w:sz w:val="26"/>
          <w:szCs w:val="26"/>
          <w:lang w:eastAsia="ru-RU" w:bidi="ru-RU"/>
        </w:rPr>
        <w:t>«Выявленное в ходе контрольных мероприятий использование средств, предусмотренных на финансовое обеспечение программ модернизации здравоохранения, осуществляемое с нарушением статьи 34 Бюджетного кодекса РФ влечёт за собой уголовную ответственность виновных в неэффективном использовании бюджетных средств должных лиц в соответствии с уголовным законодательством Российской Федерации».</w:t>
      </w:r>
    </w:p>
    <w:p w:rsidR="003B00CF" w:rsidRPr="003B00CF" w:rsidRDefault="003B00CF" w:rsidP="003B00CF">
      <w:r w:rsidRPr="003B00CF">
        <w:rPr>
          <w:rFonts w:ascii="Courier New" w:hAnsi="Courier New"/>
          <w:color w:val="000000"/>
          <w:kern w:val="0"/>
          <w:sz w:val="24"/>
          <w:szCs w:val="24"/>
          <w:lang w:eastAsia="ru-RU" w:bidi="ru-RU"/>
        </w:rPr>
        <w:t>Не претендуя на признание исчерпывающими указанных в настоящей работе мер, автор полагает, что их реализация поможет выйти отечественно</w:t>
      </w:r>
      <w:r w:rsidRPr="003B00CF">
        <w:rPr>
          <w:rFonts w:ascii="Courier New" w:hAnsi="Courier New"/>
          <w:color w:val="000000"/>
          <w:kern w:val="0"/>
          <w:sz w:val="24"/>
          <w:szCs w:val="24"/>
          <w:lang w:eastAsia="ru-RU" w:bidi="ru-RU"/>
        </w:rPr>
        <w:softHyphen/>
        <w:t>му здравоохранению на новый виток развития, сменив при этом экстенсив</w:t>
      </w:r>
      <w:r w:rsidRPr="003B00CF">
        <w:rPr>
          <w:rFonts w:ascii="Courier New" w:hAnsi="Courier New"/>
          <w:color w:val="000000"/>
          <w:kern w:val="0"/>
          <w:sz w:val="24"/>
          <w:szCs w:val="24"/>
          <w:lang w:eastAsia="ru-RU" w:bidi="ru-RU"/>
        </w:rPr>
        <w:softHyphen/>
        <w:t>ный подход на новый прогрессивный, комплексный подход, основанный на международном опыте стимулирования инновационных процессов внутри государства, использования и внедрения результатов международной инно</w:t>
      </w:r>
      <w:r w:rsidRPr="003B00CF">
        <w:rPr>
          <w:rFonts w:ascii="Courier New" w:hAnsi="Courier New"/>
          <w:color w:val="000000"/>
          <w:kern w:val="0"/>
          <w:sz w:val="24"/>
          <w:szCs w:val="24"/>
          <w:lang w:eastAsia="ru-RU" w:bidi="ru-RU"/>
        </w:rPr>
        <w:softHyphen/>
        <w:t>вационной деятельности в отечественную систему здравоохранения.</w:t>
      </w:r>
    </w:p>
    <w:sectPr w:rsidR="003B00CF" w:rsidRPr="003B00C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2C2" w:rsidRDefault="005F42C2">
      <w:pPr>
        <w:spacing w:after="0" w:line="240" w:lineRule="auto"/>
      </w:pPr>
      <w:r>
        <w:separator/>
      </w:r>
    </w:p>
  </w:endnote>
  <w:endnote w:type="continuationSeparator" w:id="0">
    <w:p w:rsidR="005F42C2" w:rsidRDefault="005F4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2C2" w:rsidRDefault="005F42C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2C2" w:rsidRDefault="005F42C2">
                <w:pPr>
                  <w:spacing w:line="240" w:lineRule="auto"/>
                </w:pPr>
                <w:fldSimple w:instr=" PAGE \* MERGEFORMAT ">
                  <w:r w:rsidR="003B00CF" w:rsidRPr="003B00CF">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2C2" w:rsidRDefault="005F42C2"/>
    <w:p w:rsidR="005F42C2" w:rsidRDefault="005F42C2"/>
    <w:p w:rsidR="005F42C2" w:rsidRDefault="005F42C2"/>
    <w:p w:rsidR="005F42C2" w:rsidRDefault="005F42C2"/>
    <w:p w:rsidR="005F42C2" w:rsidRDefault="005F42C2"/>
    <w:p w:rsidR="005F42C2" w:rsidRDefault="005F42C2"/>
    <w:p w:rsidR="005F42C2" w:rsidRDefault="005F42C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2C2" w:rsidRDefault="005F42C2">
                  <w:pPr>
                    <w:spacing w:line="240" w:lineRule="auto"/>
                  </w:pPr>
                  <w:fldSimple w:instr=" PAGE \* MERGEFORMAT ">
                    <w:r w:rsidRPr="008E6EB2">
                      <w:rPr>
                        <w:rStyle w:val="afffff9"/>
                        <w:b w:val="0"/>
                        <w:bCs w:val="0"/>
                        <w:noProof/>
                      </w:rPr>
                      <w:t>166</w:t>
                    </w:r>
                  </w:fldSimple>
                </w:p>
              </w:txbxContent>
            </v:textbox>
            <w10:wrap anchorx="page" anchory="page"/>
          </v:shape>
        </w:pict>
      </w:r>
    </w:p>
    <w:p w:rsidR="005F42C2" w:rsidRDefault="005F42C2"/>
    <w:p w:rsidR="005F42C2" w:rsidRDefault="005F42C2"/>
    <w:p w:rsidR="005F42C2" w:rsidRDefault="005F42C2">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2C2" w:rsidRDefault="005F42C2"/>
              </w:txbxContent>
            </v:textbox>
            <w10:wrap anchorx="page" anchory="page"/>
          </v:shape>
        </w:pict>
      </w:r>
    </w:p>
    <w:p w:rsidR="005F42C2" w:rsidRDefault="005F42C2"/>
    <w:p w:rsidR="005F42C2" w:rsidRDefault="005F42C2">
      <w:pPr>
        <w:rPr>
          <w:sz w:val="2"/>
          <w:szCs w:val="2"/>
        </w:rPr>
      </w:pPr>
    </w:p>
    <w:p w:rsidR="005F42C2" w:rsidRDefault="005F42C2"/>
    <w:p w:rsidR="005F42C2" w:rsidRDefault="005F42C2">
      <w:pPr>
        <w:spacing w:after="0" w:line="240" w:lineRule="auto"/>
      </w:pPr>
    </w:p>
  </w:footnote>
  <w:footnote w:type="continuationSeparator" w:id="0">
    <w:p w:rsidR="005F42C2" w:rsidRDefault="005F4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F42C2" w:rsidRDefault="005F42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F42C2" w:rsidRDefault="005F42C2"/>
            </w:txbxContent>
          </v:textbox>
          <w10:wrap anchorx="page" anchory="page"/>
        </v:shape>
      </w:pict>
    </w:r>
  </w:p>
  <w:p w:rsidR="005F42C2" w:rsidRPr="005856C0" w:rsidRDefault="005F42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C2" w:rsidRDefault="005F42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0501B"/>
    <w:multiLevelType w:val="multilevel"/>
    <w:tmpl w:val="E48EB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3D07FA"/>
    <w:multiLevelType w:val="multilevel"/>
    <w:tmpl w:val="5A864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0815CE"/>
    <w:multiLevelType w:val="multilevel"/>
    <w:tmpl w:val="4510D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1B4C3F"/>
    <w:multiLevelType w:val="multilevel"/>
    <w:tmpl w:val="C6D8F58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537888"/>
    <w:multiLevelType w:val="multilevel"/>
    <w:tmpl w:val="76B0B5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CE030ED"/>
    <w:multiLevelType w:val="multilevel"/>
    <w:tmpl w:val="47308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32541F"/>
    <w:multiLevelType w:val="multilevel"/>
    <w:tmpl w:val="F1B8E25A"/>
    <w:lvl w:ilvl="0">
      <w:start w:val="1"/>
      <w:numFmt w:val="decimal"/>
      <w:lvlText w:val="%1"/>
      <w:lvlJc w:val="left"/>
      <w:pPr>
        <w:tabs>
          <w:tab w:val="num" w:pos="555"/>
        </w:tabs>
        <w:ind w:left="555" w:hanging="555"/>
      </w:pPr>
      <w:rPr>
        <w:rFonts w:ascii="Times New Roman" w:hAnsi="Times New Roman" w:cs="Times New Roman" w:hint="default"/>
        <w:color w:val="auto"/>
      </w:rPr>
    </w:lvl>
    <w:lvl w:ilvl="1">
      <w:start w:val="1"/>
      <w:numFmt w:val="decimal"/>
      <w:lvlText w:val="%1.%2"/>
      <w:lvlJc w:val="left"/>
      <w:pPr>
        <w:tabs>
          <w:tab w:val="num" w:pos="1122"/>
        </w:tabs>
        <w:ind w:left="1122" w:hanging="555"/>
      </w:pPr>
      <w:rPr>
        <w:rFonts w:ascii="Times New Roman" w:hAnsi="Times New Roman" w:cs="Times New Roman" w:hint="default"/>
        <w:color w:val="auto"/>
      </w:rPr>
    </w:lvl>
    <w:lvl w:ilvl="2">
      <w:start w:val="1"/>
      <w:numFmt w:val="decimal"/>
      <w:lvlText w:val="%1.%2.%3"/>
      <w:lvlJc w:val="left"/>
      <w:pPr>
        <w:tabs>
          <w:tab w:val="num" w:pos="1854"/>
        </w:tabs>
        <w:ind w:left="1854" w:hanging="720"/>
      </w:pPr>
      <w:rPr>
        <w:rFonts w:ascii="Times New Roman" w:hAnsi="Times New Roman" w:cs="Times New Roman" w:hint="default"/>
        <w:color w:val="auto"/>
      </w:rPr>
    </w:lvl>
    <w:lvl w:ilvl="3">
      <w:start w:val="1"/>
      <w:numFmt w:val="decimal"/>
      <w:lvlText w:val="%1.%2.%3.%4"/>
      <w:lvlJc w:val="left"/>
      <w:pPr>
        <w:tabs>
          <w:tab w:val="num" w:pos="2781"/>
        </w:tabs>
        <w:ind w:left="2781" w:hanging="1080"/>
      </w:pPr>
      <w:rPr>
        <w:rFonts w:ascii="Times New Roman" w:hAnsi="Times New Roman" w:cs="Times New Roman" w:hint="default"/>
        <w:color w:val="auto"/>
      </w:rPr>
    </w:lvl>
    <w:lvl w:ilvl="4">
      <w:start w:val="1"/>
      <w:numFmt w:val="decimal"/>
      <w:lvlText w:val="%1.%2.%3.%4.%5"/>
      <w:lvlJc w:val="left"/>
      <w:pPr>
        <w:tabs>
          <w:tab w:val="num" w:pos="3348"/>
        </w:tabs>
        <w:ind w:left="3348" w:hanging="1080"/>
      </w:pPr>
      <w:rPr>
        <w:rFonts w:ascii="Times New Roman" w:hAnsi="Times New Roman" w:cs="Times New Roman" w:hint="default"/>
        <w:color w:val="auto"/>
      </w:rPr>
    </w:lvl>
    <w:lvl w:ilvl="5">
      <w:start w:val="1"/>
      <w:numFmt w:val="decimal"/>
      <w:lvlText w:val="%1.%2.%3.%4.%5.%6"/>
      <w:lvlJc w:val="left"/>
      <w:pPr>
        <w:tabs>
          <w:tab w:val="num" w:pos="4275"/>
        </w:tabs>
        <w:ind w:left="4275" w:hanging="1440"/>
      </w:pPr>
      <w:rPr>
        <w:rFonts w:ascii="Times New Roman" w:hAnsi="Times New Roman" w:cs="Times New Roman" w:hint="default"/>
        <w:color w:val="auto"/>
      </w:rPr>
    </w:lvl>
    <w:lvl w:ilvl="6">
      <w:start w:val="1"/>
      <w:numFmt w:val="decimal"/>
      <w:lvlText w:val="%1.%2.%3.%4.%5.%6.%7"/>
      <w:lvlJc w:val="left"/>
      <w:pPr>
        <w:tabs>
          <w:tab w:val="num" w:pos="4842"/>
        </w:tabs>
        <w:ind w:left="4842" w:hanging="1440"/>
      </w:pPr>
      <w:rPr>
        <w:rFonts w:ascii="Times New Roman" w:hAnsi="Times New Roman" w:cs="Times New Roman" w:hint="default"/>
        <w:color w:val="auto"/>
      </w:rPr>
    </w:lvl>
    <w:lvl w:ilvl="7">
      <w:start w:val="1"/>
      <w:numFmt w:val="decimal"/>
      <w:lvlText w:val="%1.%2.%3.%4.%5.%6.%7.%8"/>
      <w:lvlJc w:val="left"/>
      <w:pPr>
        <w:tabs>
          <w:tab w:val="num" w:pos="5769"/>
        </w:tabs>
        <w:ind w:left="5769" w:hanging="1800"/>
      </w:pPr>
      <w:rPr>
        <w:rFonts w:ascii="Times New Roman" w:hAnsi="Times New Roman" w:cs="Times New Roman" w:hint="default"/>
        <w:color w:val="auto"/>
      </w:rPr>
    </w:lvl>
    <w:lvl w:ilvl="8">
      <w:start w:val="1"/>
      <w:numFmt w:val="decimal"/>
      <w:lvlText w:val="%1.%2.%3.%4.%5.%6.%7.%8.%9"/>
      <w:lvlJc w:val="left"/>
      <w:pPr>
        <w:tabs>
          <w:tab w:val="num" w:pos="6696"/>
        </w:tabs>
        <w:ind w:left="6696" w:hanging="2160"/>
      </w:pPr>
      <w:rPr>
        <w:rFonts w:ascii="Times New Roman" w:hAnsi="Times New Roman" w:cs="Times New Roman" w:hint="default"/>
        <w:color w:val="auto"/>
      </w:rPr>
    </w:lvl>
  </w:abstractNum>
  <w:abstractNum w:abstractNumId="88">
    <w:nsid w:val="12FA45B0"/>
    <w:multiLevelType w:val="multilevel"/>
    <w:tmpl w:val="863C10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61D1564"/>
    <w:multiLevelType w:val="multilevel"/>
    <w:tmpl w:val="83A8442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68055E5"/>
    <w:multiLevelType w:val="multilevel"/>
    <w:tmpl w:val="DAA8205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A903750"/>
    <w:multiLevelType w:val="multilevel"/>
    <w:tmpl w:val="66347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5">
    <w:nsid w:val="1BEA1A6D"/>
    <w:multiLevelType w:val="multilevel"/>
    <w:tmpl w:val="ECD43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7B1435"/>
    <w:multiLevelType w:val="multilevel"/>
    <w:tmpl w:val="F1946A5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26C5196"/>
    <w:multiLevelType w:val="multilevel"/>
    <w:tmpl w:val="43BE59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3C56A9D"/>
    <w:multiLevelType w:val="multilevel"/>
    <w:tmpl w:val="B3787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6676817"/>
    <w:multiLevelType w:val="multilevel"/>
    <w:tmpl w:val="2C3AFB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214C1"/>
    <w:multiLevelType w:val="multilevel"/>
    <w:tmpl w:val="C6928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2">
    <w:nsid w:val="30FE3D23"/>
    <w:multiLevelType w:val="multilevel"/>
    <w:tmpl w:val="38AA2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6B276EF"/>
    <w:multiLevelType w:val="multilevel"/>
    <w:tmpl w:val="21C6F0B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BAE52E9"/>
    <w:multiLevelType w:val="multilevel"/>
    <w:tmpl w:val="DA907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E2D1609"/>
    <w:multiLevelType w:val="multilevel"/>
    <w:tmpl w:val="12BCFC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F6D6DF7"/>
    <w:multiLevelType w:val="multilevel"/>
    <w:tmpl w:val="C8D8A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FE27DD5"/>
    <w:multiLevelType w:val="multilevel"/>
    <w:tmpl w:val="33862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1636A9"/>
    <w:multiLevelType w:val="multilevel"/>
    <w:tmpl w:val="6A8CE8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424252"/>
    <w:multiLevelType w:val="multilevel"/>
    <w:tmpl w:val="F09C461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1">
    <w:nsid w:val="481D5660"/>
    <w:multiLevelType w:val="multilevel"/>
    <w:tmpl w:val="EF02BB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3">
    <w:nsid w:val="4D736D3D"/>
    <w:multiLevelType w:val="multilevel"/>
    <w:tmpl w:val="204A2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0A5160A"/>
    <w:multiLevelType w:val="multilevel"/>
    <w:tmpl w:val="599E8D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2826B7"/>
    <w:multiLevelType w:val="multilevel"/>
    <w:tmpl w:val="D82E1C8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314D2C"/>
    <w:multiLevelType w:val="multilevel"/>
    <w:tmpl w:val="92B811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B186D05"/>
    <w:multiLevelType w:val="multilevel"/>
    <w:tmpl w:val="48E284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B4C4789"/>
    <w:multiLevelType w:val="multilevel"/>
    <w:tmpl w:val="4E58F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1C80D4D"/>
    <w:multiLevelType w:val="multilevel"/>
    <w:tmpl w:val="D96A3F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5B547F"/>
    <w:multiLevelType w:val="multilevel"/>
    <w:tmpl w:val="A7FC1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61D247A"/>
    <w:multiLevelType w:val="multilevel"/>
    <w:tmpl w:val="3E8E4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8D339FB"/>
    <w:multiLevelType w:val="multilevel"/>
    <w:tmpl w:val="33F6F56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B622F9"/>
    <w:multiLevelType w:val="multilevel"/>
    <w:tmpl w:val="B566836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AC67281"/>
    <w:multiLevelType w:val="multilevel"/>
    <w:tmpl w:val="33163C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BFC02ED"/>
    <w:multiLevelType w:val="multilevel"/>
    <w:tmpl w:val="BAE2F91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DF10CA0"/>
    <w:multiLevelType w:val="multilevel"/>
    <w:tmpl w:val="F8BE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0327F23"/>
    <w:multiLevelType w:val="multilevel"/>
    <w:tmpl w:val="76147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1047CA3"/>
    <w:multiLevelType w:val="multilevel"/>
    <w:tmpl w:val="9AFAF8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92725CF"/>
    <w:multiLevelType w:val="multilevel"/>
    <w:tmpl w:val="3A6A4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A17107C"/>
    <w:multiLevelType w:val="multilevel"/>
    <w:tmpl w:val="4920D8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CBC001A"/>
    <w:multiLevelType w:val="multilevel"/>
    <w:tmpl w:val="0D4EC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17"/>
  </w:num>
  <w:num w:numId="8">
    <w:abstractNumId w:val="124"/>
  </w:num>
  <w:num w:numId="9">
    <w:abstractNumId w:val="114"/>
  </w:num>
  <w:num w:numId="10">
    <w:abstractNumId w:val="93"/>
  </w:num>
  <w:num w:numId="11">
    <w:abstractNumId w:val="132"/>
  </w:num>
  <w:num w:numId="12">
    <w:abstractNumId w:val="118"/>
  </w:num>
  <w:num w:numId="13">
    <w:abstractNumId w:val="78"/>
  </w:num>
  <w:num w:numId="14">
    <w:abstractNumId w:val="121"/>
  </w:num>
  <w:num w:numId="15">
    <w:abstractNumId w:val="128"/>
  </w:num>
  <w:num w:numId="16">
    <w:abstractNumId w:val="129"/>
  </w:num>
  <w:num w:numId="17">
    <w:abstractNumId w:val="116"/>
  </w:num>
  <w:num w:numId="18">
    <w:abstractNumId w:val="119"/>
  </w:num>
  <w:num w:numId="19">
    <w:abstractNumId w:val="123"/>
  </w:num>
  <w:num w:numId="20">
    <w:abstractNumId w:val="102"/>
  </w:num>
  <w:num w:numId="21">
    <w:abstractNumId w:val="76"/>
  </w:num>
  <w:num w:numId="22">
    <w:abstractNumId w:val="105"/>
  </w:num>
  <w:num w:numId="23">
    <w:abstractNumId w:val="82"/>
  </w:num>
  <w:num w:numId="24">
    <w:abstractNumId w:val="126"/>
  </w:num>
  <w:num w:numId="25">
    <w:abstractNumId w:val="100"/>
  </w:num>
  <w:num w:numId="26">
    <w:abstractNumId w:val="103"/>
  </w:num>
  <w:num w:numId="27">
    <w:abstractNumId w:val="99"/>
  </w:num>
  <w:num w:numId="28">
    <w:abstractNumId w:val="88"/>
  </w:num>
  <w:num w:numId="29">
    <w:abstractNumId w:val="96"/>
  </w:num>
  <w:num w:numId="30">
    <w:abstractNumId w:val="95"/>
  </w:num>
  <w:num w:numId="31">
    <w:abstractNumId w:val="98"/>
  </w:num>
  <w:num w:numId="32">
    <w:abstractNumId w:val="74"/>
  </w:num>
  <w:num w:numId="33">
    <w:abstractNumId w:val="106"/>
  </w:num>
  <w:num w:numId="34">
    <w:abstractNumId w:val="104"/>
  </w:num>
  <w:num w:numId="35">
    <w:abstractNumId w:val="122"/>
  </w:num>
  <w:num w:numId="36">
    <w:abstractNumId w:val="91"/>
  </w:num>
  <w:num w:numId="37">
    <w:abstractNumId w:val="108"/>
  </w:num>
  <w:num w:numId="38">
    <w:abstractNumId w:val="115"/>
  </w:num>
  <w:num w:numId="39">
    <w:abstractNumId w:val="125"/>
  </w:num>
  <w:num w:numId="40">
    <w:abstractNumId w:val="80"/>
  </w:num>
  <w:num w:numId="41">
    <w:abstractNumId w:val="130"/>
  </w:num>
  <w:num w:numId="42">
    <w:abstractNumId w:val="97"/>
  </w:num>
  <w:num w:numId="43">
    <w:abstractNumId w:val="111"/>
  </w:num>
  <w:num w:numId="44">
    <w:abstractNumId w:val="127"/>
  </w:num>
  <w:num w:numId="45">
    <w:abstractNumId w:val="113"/>
  </w:num>
  <w:num w:numId="46">
    <w:abstractNumId w:val="120"/>
  </w:num>
  <w:num w:numId="47">
    <w:abstractNumId w:val="83"/>
  </w:num>
  <w:num w:numId="48">
    <w:abstractNumId w:val="109"/>
  </w:num>
  <w:num w:numId="49">
    <w:abstractNumId w:val="107"/>
  </w:num>
  <w:num w:numId="50">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7BD05-2C97-43E7-AFC3-0B82ACEE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18</Pages>
  <Words>4327</Words>
  <Characters>24668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2020-09-21T08:23:00Z</dcterms:created>
  <dcterms:modified xsi:type="dcterms:W3CDTF">2020-09-25T11:49:00Z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