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D7E4E" w14:textId="629B9631" w:rsidR="00EF4D65" w:rsidRDefault="00A53B5F" w:rsidP="00A53B5F">
      <w:pPr>
        <w:rPr>
          <w:rFonts w:ascii="Verdana" w:hAnsi="Verdana"/>
          <w:b/>
          <w:bCs/>
          <w:color w:val="000000"/>
          <w:shd w:val="clear" w:color="auto" w:fill="FFFFFF"/>
        </w:rPr>
      </w:pPr>
      <w:r>
        <w:rPr>
          <w:rFonts w:ascii="Verdana" w:hAnsi="Verdana"/>
          <w:b/>
          <w:bCs/>
          <w:color w:val="000000"/>
          <w:shd w:val="clear" w:color="auto" w:fill="FFFFFF"/>
        </w:rPr>
        <w:t>Гай Олександр Миколайович. Система моделей управління депозитним портфелем домогосподарства : дис... канд. екон. наук: 08.03.02 / Кіровоградський національний технічний ун-т. — Кіровоград, 2005. — 175, [4]арк. : табл. — Бібліогр.: арк. 160-171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53B5F" w:rsidRPr="00A53B5F" w14:paraId="0DF7D905" w14:textId="77777777" w:rsidTr="00A53B5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53B5F" w:rsidRPr="00A53B5F" w14:paraId="7333CFF7" w14:textId="77777777">
              <w:trPr>
                <w:tblCellSpacing w:w="0" w:type="dxa"/>
              </w:trPr>
              <w:tc>
                <w:tcPr>
                  <w:tcW w:w="0" w:type="auto"/>
                  <w:vAlign w:val="center"/>
                  <w:hideMark/>
                </w:tcPr>
                <w:p w14:paraId="4A0B0704" w14:textId="77777777" w:rsidR="00A53B5F" w:rsidRPr="00A53B5F" w:rsidRDefault="00A53B5F" w:rsidP="00A53B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5F">
                    <w:rPr>
                      <w:rFonts w:ascii="Times New Roman" w:eastAsia="Times New Roman" w:hAnsi="Times New Roman" w:cs="Times New Roman"/>
                      <w:b/>
                      <w:bCs/>
                      <w:sz w:val="24"/>
                      <w:szCs w:val="24"/>
                    </w:rPr>
                    <w:lastRenderedPageBreak/>
                    <w:t>Гай О.М. Система моделей управління депозитним портфелем домогосподарства. </w:t>
                  </w:r>
                  <w:r w:rsidRPr="00A53B5F">
                    <w:rPr>
                      <w:rFonts w:ascii="Times New Roman" w:eastAsia="Times New Roman" w:hAnsi="Times New Roman" w:cs="Times New Roman"/>
                      <w:sz w:val="24"/>
                      <w:szCs w:val="24"/>
                    </w:rPr>
                    <w:t>– </w:t>
                  </w:r>
                  <w:r w:rsidRPr="00A53B5F">
                    <w:rPr>
                      <w:rFonts w:ascii="Times New Roman" w:eastAsia="Times New Roman" w:hAnsi="Times New Roman" w:cs="Times New Roman"/>
                      <w:b/>
                      <w:bCs/>
                      <w:sz w:val="24"/>
                      <w:szCs w:val="24"/>
                    </w:rPr>
                    <w:t>Рукопис.</w:t>
                  </w:r>
                </w:p>
                <w:p w14:paraId="2418F441" w14:textId="77777777" w:rsidR="00A53B5F" w:rsidRPr="00A53B5F" w:rsidRDefault="00A53B5F" w:rsidP="00A53B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5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Київський національний економічний університет, Київ, 2005.</w:t>
                  </w:r>
                </w:p>
                <w:p w14:paraId="6C5F263F" w14:textId="77777777" w:rsidR="00A53B5F" w:rsidRPr="00A53B5F" w:rsidRDefault="00A53B5F" w:rsidP="00A53B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5F">
                    <w:rPr>
                      <w:rFonts w:ascii="Times New Roman" w:eastAsia="Times New Roman" w:hAnsi="Times New Roman" w:cs="Times New Roman"/>
                      <w:sz w:val="24"/>
                      <w:szCs w:val="24"/>
                    </w:rPr>
                    <w:t>Дисертацію присвячено проблемам стимулювання організованих заощаджень населення у формі банківських депозитів. У роботі досліджено чинники, що впливають на рівень організованих заощаджень домогосподарств, розроблено багатокрокову процедуру формування та управління оптимальною структурою депозитного портфеля домогосподарства, побудовану на оптимальному співвідношенні доходності і ризикованості.</w:t>
                  </w:r>
                </w:p>
                <w:p w14:paraId="194B276A" w14:textId="77777777" w:rsidR="00A53B5F" w:rsidRPr="00A53B5F" w:rsidRDefault="00A53B5F" w:rsidP="00A53B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5F">
                    <w:rPr>
                      <w:rFonts w:ascii="Times New Roman" w:eastAsia="Times New Roman" w:hAnsi="Times New Roman" w:cs="Times New Roman"/>
                      <w:sz w:val="24"/>
                      <w:szCs w:val="24"/>
                    </w:rPr>
                    <w:t>Запропоновано концептуальні положення, алгоритм, оптимізаційні економіко-математичні моделі і відповідний програмний комплекс щодо формування та управління оптимальною структурою депозитного портфеля домогосподарства, що дає можливість визначити конкретні банки з певної множини для розміщення вільних коштів домогосподарства, враховуючи банківські рейтинги, ступінь ризику банкрутства банку та відсоткові ставки за депозитами.</w:t>
                  </w:r>
                </w:p>
              </w:tc>
            </w:tr>
          </w:tbl>
          <w:p w14:paraId="25BE3B5B" w14:textId="77777777" w:rsidR="00A53B5F" w:rsidRPr="00A53B5F" w:rsidRDefault="00A53B5F" w:rsidP="00A53B5F">
            <w:pPr>
              <w:spacing w:after="0" w:line="240" w:lineRule="auto"/>
              <w:rPr>
                <w:rFonts w:ascii="Times New Roman" w:eastAsia="Times New Roman" w:hAnsi="Times New Roman" w:cs="Times New Roman"/>
                <w:sz w:val="24"/>
                <w:szCs w:val="24"/>
              </w:rPr>
            </w:pPr>
          </w:p>
        </w:tc>
      </w:tr>
      <w:tr w:rsidR="00A53B5F" w:rsidRPr="00A53B5F" w14:paraId="4471F275" w14:textId="77777777" w:rsidTr="00A53B5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53B5F" w:rsidRPr="00A53B5F" w14:paraId="1E8FECE4" w14:textId="77777777">
              <w:trPr>
                <w:tblCellSpacing w:w="0" w:type="dxa"/>
              </w:trPr>
              <w:tc>
                <w:tcPr>
                  <w:tcW w:w="0" w:type="auto"/>
                  <w:vAlign w:val="center"/>
                  <w:hideMark/>
                </w:tcPr>
                <w:p w14:paraId="784D48D0" w14:textId="77777777" w:rsidR="00A53B5F" w:rsidRPr="00A53B5F" w:rsidRDefault="00A53B5F" w:rsidP="00A53B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5F">
                    <w:rPr>
                      <w:rFonts w:ascii="Times New Roman" w:eastAsia="Times New Roman" w:hAnsi="Times New Roman" w:cs="Times New Roman"/>
                      <w:sz w:val="24"/>
                      <w:szCs w:val="24"/>
                    </w:rPr>
                    <w:t>У дисертації наведене теоретичне узагальнення і нове вирішення наукової задачі, що полягає в подальшому розвитку теоретичних положень та розробці нових економіко-математичних моделей управління тимчасово вільними коштами домашніх господарств, які дають змогу враховувати ставлення фізичних осіб до ризику у прийнятті рішень та формувати раціональні стратегії фінансової поведінки, що є важливим аспектом стимулювання організованих заощаджень фізичних осіб у формі банківських депозитів.</w:t>
                  </w:r>
                </w:p>
                <w:p w14:paraId="47EF5603" w14:textId="77777777" w:rsidR="00A53B5F" w:rsidRPr="00A53B5F" w:rsidRDefault="00A53B5F" w:rsidP="00A53B5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5F">
                    <w:rPr>
                      <w:rFonts w:ascii="Times New Roman" w:eastAsia="Times New Roman" w:hAnsi="Times New Roman" w:cs="Times New Roman"/>
                      <w:sz w:val="24"/>
                      <w:szCs w:val="24"/>
                    </w:rPr>
                    <w:t>На методологічному, теоретичному та інструментальному рівнях у дисертації проведено розробку методики формування та управління депозитним портфелем домогосподарства. Основні наукові і практичні результати роботи полягають у наступному:</w:t>
                  </w:r>
                </w:p>
                <w:p w14:paraId="43C39412" w14:textId="77777777" w:rsidR="00A53B5F" w:rsidRPr="00A53B5F" w:rsidRDefault="00A53B5F" w:rsidP="00437AA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B5F">
                    <w:rPr>
                      <w:rFonts w:ascii="Times New Roman" w:eastAsia="Times New Roman" w:hAnsi="Times New Roman" w:cs="Times New Roman"/>
                      <w:sz w:val="24"/>
                      <w:szCs w:val="24"/>
                    </w:rPr>
                    <w:t>В умовах переходу України до ринкових відносин та відносно слабкого розвитку фінансових ринків населення має досить обмежений вибір інструментів для капіталізації гривневих заощаджень. Банківські депозити є поки що найдоступнішим із них, але й цим інструментом населення активно користуватиметься лише за умови достатньої довіри до банків. Однією з ключових проблем є можливість доступу, особливо для домогосподарств і дрібних власників, до інформації про поточний фінансовий стан банків. Інформація на фінансових ринках характеризується значною асиметрією, що притаманне усім країнам, а особливо є характерним для перехідної, трансформаційної економіки України. Забезпечення населення адекватною і зрозумілою інформацією є основою для прийняття домогосподарствами виважених, обґрунтованих рішень щодо розміщення вільних грошових коштів на депозитних рахунках та вимагає проведення досліджень і розробки відповідних економіко-математичних моделей, що враховують невизначеність та ризик.</w:t>
                  </w:r>
                </w:p>
                <w:p w14:paraId="41144E5B" w14:textId="77777777" w:rsidR="00A53B5F" w:rsidRPr="00A53B5F" w:rsidRDefault="00A53B5F" w:rsidP="00437AA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B5F">
                    <w:rPr>
                      <w:rFonts w:ascii="Times New Roman" w:eastAsia="Times New Roman" w:hAnsi="Times New Roman" w:cs="Times New Roman"/>
                      <w:sz w:val="24"/>
                      <w:szCs w:val="24"/>
                    </w:rPr>
                    <w:t>У дисертації пропонується створення необхідних умов і надання державної підтримки щодо розбудови інфраструктури відповідних секторів фінансових ринків, зокрема розвитку широкої мережі рейтингових агентств та консалтингових фірм, котрі, використовуючи адекватні економіко-математичні моделі та інформаційні технології, могли б надавати кваліфіковані й недорогі послуги домогосподарствам стосовно оптимального розміщення тимчасово вільних коштів на депозитних рахунках.</w:t>
                  </w:r>
                </w:p>
                <w:p w14:paraId="430ECE67" w14:textId="77777777" w:rsidR="00A53B5F" w:rsidRPr="00A53B5F" w:rsidRDefault="00A53B5F" w:rsidP="00437AA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B5F">
                    <w:rPr>
                      <w:rFonts w:ascii="Times New Roman" w:eastAsia="Times New Roman" w:hAnsi="Times New Roman" w:cs="Times New Roman"/>
                      <w:sz w:val="24"/>
                      <w:szCs w:val="24"/>
                    </w:rPr>
                    <w:lastRenderedPageBreak/>
                    <w:t>Схильність фізичних осіб до організованих заощаджень залежить від багатьох об’єктивних і суб’єктивних чинників, важливе місце серед яких посідає ставлення до ризику, особливо в умовах нестабільної економіки. Використання диверсифікації депозитів дозволяє суттєво знизити ризик втрати заощаджень через банкрутство банківської установи. Запропоновано задачу оптимального, з точки зору співвідношення ризик/доходність, розміщення тимчасово вільних коштів домогосподарства вирішувати побудовою депозитного портфеля.</w:t>
                  </w:r>
                </w:p>
                <w:p w14:paraId="2A111AFD" w14:textId="77777777" w:rsidR="00A53B5F" w:rsidRPr="00A53B5F" w:rsidRDefault="00A53B5F" w:rsidP="00437AA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B5F">
                    <w:rPr>
                      <w:rFonts w:ascii="Times New Roman" w:eastAsia="Times New Roman" w:hAnsi="Times New Roman" w:cs="Times New Roman"/>
                      <w:sz w:val="24"/>
                      <w:szCs w:val="24"/>
                    </w:rPr>
                    <w:t>Запропоновано концепцію, згідно з якою критеріями ефективності депозитного портфеля домогосподарства використовуються оцінки доходності, рейтингу та багатокомпонентного критерію ризику можливих збитків. Обґрунтовано застосування відносної величини - „ефективної депозитної ставки відсотка”, яка дозволяє адекватно здійснити оцінку „якості” банківських послуг.</w:t>
                  </w:r>
                </w:p>
                <w:p w14:paraId="6D452004" w14:textId="77777777" w:rsidR="00A53B5F" w:rsidRPr="00A53B5F" w:rsidRDefault="00A53B5F" w:rsidP="00437AA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B5F">
                    <w:rPr>
                      <w:rFonts w:ascii="Times New Roman" w:eastAsia="Times New Roman" w:hAnsi="Times New Roman" w:cs="Times New Roman"/>
                      <w:sz w:val="24"/>
                      <w:szCs w:val="24"/>
                    </w:rPr>
                    <w:t>Побудовано інтегрований критерій ризику можливих збитків, яким обтяжений депозитний портфель домогосподарства.</w:t>
                  </w:r>
                </w:p>
                <w:p w14:paraId="0FEA3DEE" w14:textId="77777777" w:rsidR="00A53B5F" w:rsidRPr="00A53B5F" w:rsidRDefault="00A53B5F" w:rsidP="00437AA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B5F">
                    <w:rPr>
                      <w:rFonts w:ascii="Times New Roman" w:eastAsia="Times New Roman" w:hAnsi="Times New Roman" w:cs="Times New Roman"/>
                      <w:sz w:val="24"/>
                      <w:szCs w:val="24"/>
                    </w:rPr>
                    <w:t>Відповідно до запропонованої концепції розроблено економіко-математичні моделі формування оптимальної структури депозитного портфеля домогосподарства. Сформовано багатокритеріальну оптимізаційну задачу та побудовано інтегровану функцію згортки, що дає можливість перейти до однокритеріальної задачі математичного програмування, розв’язок якої дозволяє отримати оптимальну структуру депозитного портфеля домогосподарства.</w:t>
                  </w:r>
                </w:p>
                <w:p w14:paraId="28568C55" w14:textId="77777777" w:rsidR="00A53B5F" w:rsidRPr="00A53B5F" w:rsidRDefault="00A53B5F" w:rsidP="00437AA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B5F">
                    <w:rPr>
                      <w:rFonts w:ascii="Times New Roman" w:eastAsia="Times New Roman" w:hAnsi="Times New Roman" w:cs="Times New Roman"/>
                      <w:sz w:val="24"/>
                      <w:szCs w:val="24"/>
                    </w:rPr>
                    <w:t>Враховуючи можливість змін на фінансовому ринку і відповідну необхідність реструктуризації депозитного портфеля домогосподарства, розроблено економіко-математичні моделі управління цим портфелем.</w:t>
                  </w:r>
                </w:p>
                <w:p w14:paraId="1B526D8D" w14:textId="77777777" w:rsidR="00A53B5F" w:rsidRPr="00A53B5F" w:rsidRDefault="00A53B5F" w:rsidP="00437AA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B5F">
                    <w:rPr>
                      <w:rFonts w:ascii="Times New Roman" w:eastAsia="Times New Roman" w:hAnsi="Times New Roman" w:cs="Times New Roman"/>
                      <w:sz w:val="24"/>
                      <w:szCs w:val="24"/>
                    </w:rPr>
                    <w:t>Запропоновано концептуальні положення, багатокрокову формалізовану процедуру та відповідний алгоритм формування оптимальної структури депозитного портфеля домогосподарства, які передбачають багатоваріантне формування рішень і враховують ставлення фізичної особи до ризику.</w:t>
                  </w:r>
                </w:p>
                <w:p w14:paraId="44417770" w14:textId="77777777" w:rsidR="00A53B5F" w:rsidRPr="00A53B5F" w:rsidRDefault="00A53B5F" w:rsidP="00437AA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B5F">
                    <w:rPr>
                      <w:rFonts w:ascii="Times New Roman" w:eastAsia="Times New Roman" w:hAnsi="Times New Roman" w:cs="Times New Roman"/>
                      <w:sz w:val="24"/>
                      <w:szCs w:val="24"/>
                    </w:rPr>
                    <w:t>Відповідно до запропонованих концептуальних положень і розроблених економіко-математичних моделей формування та управління депозитним портфелем домогосподарства розроблено програмний комплекс і доведено його до практичної реалізації засобами системи автоматизованих математичних розрахунків </w:t>
                  </w:r>
                  <w:r w:rsidRPr="00A53B5F">
                    <w:rPr>
                      <w:rFonts w:ascii="Times New Roman" w:eastAsia="Times New Roman" w:hAnsi="Times New Roman" w:cs="Times New Roman"/>
                      <w:i/>
                      <w:iCs/>
                      <w:sz w:val="24"/>
                      <w:szCs w:val="24"/>
                    </w:rPr>
                    <w:t>MathCAD</w:t>
                  </w:r>
                  <w:r w:rsidRPr="00A53B5F">
                    <w:rPr>
                      <w:rFonts w:ascii="Times New Roman" w:eastAsia="Times New Roman" w:hAnsi="Times New Roman" w:cs="Times New Roman"/>
                      <w:sz w:val="24"/>
                      <w:szCs w:val="24"/>
                    </w:rPr>
                    <w:t>.</w:t>
                  </w:r>
                </w:p>
              </w:tc>
            </w:tr>
          </w:tbl>
          <w:p w14:paraId="127F9B35" w14:textId="77777777" w:rsidR="00A53B5F" w:rsidRPr="00A53B5F" w:rsidRDefault="00A53B5F" w:rsidP="00A53B5F">
            <w:pPr>
              <w:spacing w:after="0" w:line="240" w:lineRule="auto"/>
              <w:rPr>
                <w:rFonts w:ascii="Times New Roman" w:eastAsia="Times New Roman" w:hAnsi="Times New Roman" w:cs="Times New Roman"/>
                <w:sz w:val="24"/>
                <w:szCs w:val="24"/>
              </w:rPr>
            </w:pPr>
          </w:p>
        </w:tc>
      </w:tr>
    </w:tbl>
    <w:p w14:paraId="05DDC0F4" w14:textId="77777777" w:rsidR="00A53B5F" w:rsidRPr="00A53B5F" w:rsidRDefault="00A53B5F" w:rsidP="00A53B5F"/>
    <w:sectPr w:rsidR="00A53B5F" w:rsidRPr="00A53B5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C654A" w14:textId="77777777" w:rsidR="00437AAE" w:rsidRDefault="00437AAE">
      <w:pPr>
        <w:spacing w:after="0" w:line="240" w:lineRule="auto"/>
      </w:pPr>
      <w:r>
        <w:separator/>
      </w:r>
    </w:p>
  </w:endnote>
  <w:endnote w:type="continuationSeparator" w:id="0">
    <w:p w14:paraId="0CE8729E" w14:textId="77777777" w:rsidR="00437AAE" w:rsidRDefault="00437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CA231" w14:textId="77777777" w:rsidR="00437AAE" w:rsidRDefault="00437AAE">
      <w:pPr>
        <w:spacing w:after="0" w:line="240" w:lineRule="auto"/>
      </w:pPr>
      <w:r>
        <w:separator/>
      </w:r>
    </w:p>
  </w:footnote>
  <w:footnote w:type="continuationSeparator" w:id="0">
    <w:p w14:paraId="7E90DA6B" w14:textId="77777777" w:rsidR="00437AAE" w:rsidRDefault="00437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37AA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B0F78"/>
    <w:multiLevelType w:val="multilevel"/>
    <w:tmpl w:val="24FEA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AAE"/>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84592</TotalTime>
  <Pages>3</Pages>
  <Words>851</Words>
  <Characters>4855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2928</cp:revision>
  <dcterms:created xsi:type="dcterms:W3CDTF">2024-06-20T08:51:00Z</dcterms:created>
  <dcterms:modified xsi:type="dcterms:W3CDTF">2024-09-19T15:58:00Z</dcterms:modified>
  <cp:category/>
</cp:coreProperties>
</file>