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2768" w14:textId="77777777" w:rsidR="00FD419C" w:rsidRDefault="00FD419C" w:rsidP="00FD419C">
      <w:pPr>
        <w:pStyle w:val="afffffffffffffffffffffffffff5"/>
        <w:rPr>
          <w:rFonts w:ascii="Verdana" w:hAnsi="Verdana"/>
          <w:color w:val="000000"/>
          <w:sz w:val="21"/>
          <w:szCs w:val="21"/>
        </w:rPr>
      </w:pPr>
      <w:r>
        <w:rPr>
          <w:rFonts w:ascii="Helvetica Neue" w:hAnsi="Helvetica Neue"/>
          <w:b/>
          <w:bCs w:val="0"/>
          <w:color w:val="222222"/>
          <w:sz w:val="21"/>
          <w:szCs w:val="21"/>
        </w:rPr>
        <w:t>Гориева, Виктория Геннадьевна.</w:t>
      </w:r>
    </w:p>
    <w:p w14:paraId="0ECC8678" w14:textId="77777777" w:rsidR="00FD419C" w:rsidRDefault="00FD419C" w:rsidP="00FD419C">
      <w:pPr>
        <w:pStyle w:val="20"/>
        <w:spacing w:before="0" w:after="312"/>
        <w:rPr>
          <w:rFonts w:ascii="Arial" w:hAnsi="Arial" w:cs="Arial"/>
          <w:caps/>
          <w:color w:val="333333"/>
          <w:sz w:val="27"/>
          <w:szCs w:val="27"/>
        </w:rPr>
      </w:pPr>
      <w:r>
        <w:rPr>
          <w:rFonts w:ascii="Helvetica Neue" w:hAnsi="Helvetica Neue" w:cs="Arial"/>
          <w:caps/>
          <w:color w:val="222222"/>
          <w:sz w:val="21"/>
          <w:szCs w:val="21"/>
        </w:rPr>
        <w:t>Активная среда лазеров УФ диапазона с апконверсионной накачкой на основе кристаллов Ce,Pr:LiY1-xLuxF4 : диссертация ... кандидата физико-математических наук : 01.04.05 / Гориева Виктория Геннадьевна; [Место защиты: Казан. (Приволж.) федер. ун-т]. - Казань, 2019. - 106 с. : ил.</w:t>
      </w:r>
    </w:p>
    <w:p w14:paraId="574F5A39" w14:textId="77777777" w:rsidR="00FD419C" w:rsidRDefault="00FD419C" w:rsidP="00FD419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Гориева Виктория Геннадьевна</w:t>
      </w:r>
    </w:p>
    <w:p w14:paraId="1A451221"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D53229"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КРИСТАЛЛЫ LiY1-xLuxF4:Ce3+,Pr3+ КАК АПКОНВЕРСИОННО НАКАЧИВАЕМЫЕ АКТИВНЫЕ СРЕДЫ УФ ДИАПАЗОНА (ОБЗОР)</w:t>
      </w:r>
    </w:p>
    <w:p w14:paraId="1BF23540"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характеристики активных сред УФ диапазона на основе кристаллов LiY1-xLuxF4 (х= 0...1)</w:t>
      </w:r>
    </w:p>
    <w:p w14:paraId="35F1905F"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w:t>
      </w:r>
    </w:p>
    <w:p w14:paraId="0F3C683A"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Активация кристаллов LiY1-xLuxF4 ионами Се и Pr3+</w:t>
      </w:r>
    </w:p>
    <w:p w14:paraId="1B773923"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Активация ионами Ce3+</w:t>
      </w:r>
    </w:p>
    <w:p w14:paraId="47D7B2CE"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Факторы, препятствующие получению УФ лазерной генерации с использованием 5d-4f переходов ионов Се в диэлектрических кристаллах</w:t>
      </w:r>
    </w:p>
    <w:p w14:paraId="38F3606E"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6BC71C66"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Активация ионами</w:t>
      </w:r>
    </w:p>
    <w:p w14:paraId="509956FC"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Pr3+</w:t>
      </w:r>
    </w:p>
    <w:p w14:paraId="25AAEAF9"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Соактивация ионами Рг и</w:t>
      </w:r>
    </w:p>
    <w:p w14:paraId="29051BBD"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w:t>
      </w:r>
    </w:p>
    <w:p w14:paraId="4405EDDD"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СТРУКТУРНЫЕ ОСОБЕННОСТИ, СПЕКТРАЛЬНО-КИНЕТИЧЕСКИЕ СВОЙСТВА И КОЭФФИЦИЕНТЫ РАСПРЕДЕЛЕНИЯ ИОНОВ Pr3+, Ce3+, Y3+ И Lu3+ В LiY1-xLuxF4 КРИСТАЛЛАХ</w:t>
      </w:r>
    </w:p>
    <w:p w14:paraId="328306B6"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Образцы</w:t>
      </w:r>
    </w:p>
    <w:p w14:paraId="67A53C45"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Энерго-дисперсионная рентгеновская спектроскопия кристаллов Pr:LiY1-xLuxF4</w:t>
      </w:r>
    </w:p>
    <w:p w14:paraId="49062032"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Рентгенофазовый и рентгеноструктурный анализ кристаллов Pr:LiY1-xLuxF4</w:t>
      </w:r>
    </w:p>
    <w:p w14:paraId="0B0E050B"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Спектрально-кинетические характеристики кристаллов Pг:LiY1-xLuxF4</w:t>
      </w:r>
    </w:p>
    <w:p w14:paraId="33E43989"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Абсорбционная спектроскопия Pг:LiY1-xLuxF4 кристаллов</w:t>
      </w:r>
    </w:p>
    <w:p w14:paraId="557FFBA2"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Спектры и кинетики люминесценции кристаллов Pr:LiY1-xLuxF4 (к=0...1)</w:t>
      </w:r>
    </w:p>
    <w:p w14:paraId="29E55EE7"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Расчет коэффициентов распределения ионов Рг3+ в кристаллах LiYl-xLuxF4</w:t>
      </w:r>
    </w:p>
    <w:p w14:paraId="5F7690B8"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Анализ результатов абсорбционной спектроскопии и кинетик люминесценции кристаллов Pr:LiY1-xLuxF4 (х=0..1)</w:t>
      </w:r>
    </w:p>
    <w:p w14:paraId="629AC3A6"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6650AB37"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Спектроскопия поглощения из возбужденных состояний Pj и D2</w:t>
      </w:r>
    </w:p>
    <w:p w14:paraId="3FC55D1C"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1191C5E1"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ионов Рг в кристаллах LiY1-xLuxF4</w:t>
      </w:r>
    </w:p>
    <w:p w14:paraId="2060FFE3"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Спектральные и кинетические характеристики кристаллов Ce:LiY1-</w:t>
      </w:r>
    </w:p>
    <w:p w14:paraId="44457551"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xLUxF4</w:t>
      </w:r>
    </w:p>
    <w:p w14:paraId="37B273B3"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Абсорбционная спектроскопия кристаллов Ce:LiY1-xLuxF4 и расчет коэффициентов распределения ионов Се в них</w:t>
      </w:r>
    </w:p>
    <w:p w14:paraId="540D7A9C"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СПЕКТРОСКОПИЯ КРИСТАЛЛОВ LiY1-xLuxF4, С ДВОЙНОЙ АКТИВАЦИЕЙ ИОНАМИ Pr3+ И Се3+</w:t>
      </w:r>
    </w:p>
    <w:p w14:paraId="242591AF"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Образцы для исследований</w:t>
      </w:r>
    </w:p>
    <w:p w14:paraId="5052A656"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Кинетики затухания люминесценции, обусловленной переходами ионов Pr , и определение коэффициента безызлучательной</w:t>
      </w:r>
    </w:p>
    <w:p w14:paraId="0DC42130"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w:t>
      </w:r>
    </w:p>
    <w:p w14:paraId="3839F027"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передачи энергии от ионов Pr к ионам Ce</w:t>
      </w:r>
    </w:p>
    <w:p w14:paraId="21BEC71C"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процессов апконверсионного населения 5d-состояний ионов Се3+ в кристаллах LiY0.3Lu0.7F4:Ce3+, Pr3+</w:t>
      </w:r>
    </w:p>
    <w:p w14:paraId="2EE946D4"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усиления УФ излучения на межконфигурационных 5d-4f переходах ионов Се в кристаллах Ce,Pr:LiY0.3Lu0.7F4, подвергающихся апконверсионной накачке</w:t>
      </w:r>
    </w:p>
    <w:p w14:paraId="464EFBB2"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5F1ABCD8"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РАБОТ, ОПУБЛИКОВАННЫХ ПО ТЕМЕ ДИССЕРТАЦИИ87</w:t>
      </w:r>
    </w:p>
    <w:p w14:paraId="1FCB9ADD"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100D571" w14:textId="77777777" w:rsidR="00FD419C" w:rsidRDefault="00FD419C" w:rsidP="00FD4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635EE025" w:rsidR="00E67B85" w:rsidRPr="00FD419C" w:rsidRDefault="00E67B85" w:rsidP="00FD419C"/>
    <w:sectPr w:rsidR="00E67B85" w:rsidRPr="00FD41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E43C" w14:textId="77777777" w:rsidR="00B45F4E" w:rsidRDefault="00B45F4E">
      <w:pPr>
        <w:spacing w:after="0" w:line="240" w:lineRule="auto"/>
      </w:pPr>
      <w:r>
        <w:separator/>
      </w:r>
    </w:p>
  </w:endnote>
  <w:endnote w:type="continuationSeparator" w:id="0">
    <w:p w14:paraId="64E6F43E" w14:textId="77777777" w:rsidR="00B45F4E" w:rsidRDefault="00B4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6CE4" w14:textId="77777777" w:rsidR="00B45F4E" w:rsidRDefault="00B45F4E"/>
    <w:p w14:paraId="5EB84131" w14:textId="77777777" w:rsidR="00B45F4E" w:rsidRDefault="00B45F4E"/>
    <w:p w14:paraId="5DA9D0E3" w14:textId="77777777" w:rsidR="00B45F4E" w:rsidRDefault="00B45F4E"/>
    <w:p w14:paraId="56BF775E" w14:textId="77777777" w:rsidR="00B45F4E" w:rsidRDefault="00B45F4E"/>
    <w:p w14:paraId="0A53485D" w14:textId="77777777" w:rsidR="00B45F4E" w:rsidRDefault="00B45F4E"/>
    <w:p w14:paraId="380BCAE3" w14:textId="77777777" w:rsidR="00B45F4E" w:rsidRDefault="00B45F4E"/>
    <w:p w14:paraId="37733BA9" w14:textId="77777777" w:rsidR="00B45F4E" w:rsidRDefault="00B45F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65E29" wp14:editId="5C3745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3EF3" w14:textId="77777777" w:rsidR="00B45F4E" w:rsidRDefault="00B45F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65E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903EF3" w14:textId="77777777" w:rsidR="00B45F4E" w:rsidRDefault="00B45F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48A06" w14:textId="77777777" w:rsidR="00B45F4E" w:rsidRDefault="00B45F4E"/>
    <w:p w14:paraId="40EFFAE5" w14:textId="77777777" w:rsidR="00B45F4E" w:rsidRDefault="00B45F4E"/>
    <w:p w14:paraId="5179008D" w14:textId="77777777" w:rsidR="00B45F4E" w:rsidRDefault="00B45F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62DA2D" wp14:editId="1E58C1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2CB7" w14:textId="77777777" w:rsidR="00B45F4E" w:rsidRDefault="00B45F4E"/>
                          <w:p w14:paraId="33BA16B6" w14:textId="77777777" w:rsidR="00B45F4E" w:rsidRDefault="00B45F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2DA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422CB7" w14:textId="77777777" w:rsidR="00B45F4E" w:rsidRDefault="00B45F4E"/>
                    <w:p w14:paraId="33BA16B6" w14:textId="77777777" w:rsidR="00B45F4E" w:rsidRDefault="00B45F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170780" w14:textId="77777777" w:rsidR="00B45F4E" w:rsidRDefault="00B45F4E"/>
    <w:p w14:paraId="50879104" w14:textId="77777777" w:rsidR="00B45F4E" w:rsidRDefault="00B45F4E">
      <w:pPr>
        <w:rPr>
          <w:sz w:val="2"/>
          <w:szCs w:val="2"/>
        </w:rPr>
      </w:pPr>
    </w:p>
    <w:p w14:paraId="7BD32648" w14:textId="77777777" w:rsidR="00B45F4E" w:rsidRDefault="00B45F4E"/>
    <w:p w14:paraId="6E70A492" w14:textId="77777777" w:rsidR="00B45F4E" w:rsidRDefault="00B45F4E">
      <w:pPr>
        <w:spacing w:after="0" w:line="240" w:lineRule="auto"/>
      </w:pPr>
    </w:p>
  </w:footnote>
  <w:footnote w:type="continuationSeparator" w:id="0">
    <w:p w14:paraId="6158AFCA" w14:textId="77777777" w:rsidR="00B45F4E" w:rsidRDefault="00B4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4E"/>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120400</TotalTime>
  <Pages>3</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2737</cp:revision>
  <cp:lastPrinted>2009-02-06T05:36:00Z</cp:lastPrinted>
  <dcterms:created xsi:type="dcterms:W3CDTF">2024-01-07T13:43:00Z</dcterms:created>
  <dcterms:modified xsi:type="dcterms:W3CDTF">2025-06-23T10:36:00Z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