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7429F" w14:textId="77777777" w:rsidR="00EC0AAF" w:rsidRPr="00EC0AAF" w:rsidRDefault="00EC0AAF" w:rsidP="00EC0AAF">
      <w:pPr>
        <w:rPr>
          <w:rFonts w:ascii="Helvetica" w:eastAsia="Symbol" w:hAnsi="Helvetica" w:cs="Helvetica"/>
          <w:b/>
          <w:bCs/>
          <w:color w:val="222222"/>
          <w:kern w:val="0"/>
          <w:sz w:val="21"/>
          <w:szCs w:val="21"/>
          <w:lang w:eastAsia="ru-RU"/>
        </w:rPr>
      </w:pPr>
      <w:r w:rsidRPr="00EC0AAF">
        <w:rPr>
          <w:rFonts w:ascii="Helvetica" w:eastAsia="Symbol" w:hAnsi="Helvetica" w:cs="Helvetica"/>
          <w:b/>
          <w:bCs/>
          <w:color w:val="222222"/>
          <w:kern w:val="0"/>
          <w:sz w:val="21"/>
          <w:szCs w:val="21"/>
          <w:lang w:eastAsia="ru-RU"/>
        </w:rPr>
        <w:t>Кулиев, Рафаил Гилал оглы.</w:t>
      </w:r>
    </w:p>
    <w:p w14:paraId="1E639C84" w14:textId="77777777" w:rsidR="00EC0AAF" w:rsidRPr="00EC0AAF" w:rsidRDefault="00EC0AAF" w:rsidP="00EC0AAF">
      <w:pPr>
        <w:rPr>
          <w:rFonts w:ascii="Helvetica" w:eastAsia="Symbol" w:hAnsi="Helvetica" w:cs="Helvetica"/>
          <w:b/>
          <w:bCs/>
          <w:color w:val="222222"/>
          <w:kern w:val="0"/>
          <w:sz w:val="21"/>
          <w:szCs w:val="21"/>
          <w:lang w:eastAsia="ru-RU"/>
        </w:rPr>
      </w:pPr>
      <w:r w:rsidRPr="00EC0AAF">
        <w:rPr>
          <w:rFonts w:ascii="Helvetica" w:eastAsia="Symbol" w:hAnsi="Helvetica" w:cs="Helvetica"/>
          <w:b/>
          <w:bCs/>
          <w:color w:val="222222"/>
          <w:kern w:val="0"/>
          <w:sz w:val="21"/>
          <w:szCs w:val="21"/>
          <w:lang w:eastAsia="ru-RU"/>
        </w:rPr>
        <w:t>Ассоциативное образование очарованных и странных частиц с большими поперечными импульсами в нейтринных реакциях : диссертация ... кандидата физико-математических наук : 01.04.16. - Москва, 1983. - 108 с. : ил.</w:t>
      </w:r>
    </w:p>
    <w:p w14:paraId="6E7823C1" w14:textId="77777777" w:rsidR="00EC0AAF" w:rsidRPr="00EC0AAF" w:rsidRDefault="00EC0AAF" w:rsidP="00EC0AAF">
      <w:pPr>
        <w:rPr>
          <w:rFonts w:ascii="Helvetica" w:eastAsia="Symbol" w:hAnsi="Helvetica" w:cs="Helvetica"/>
          <w:b/>
          <w:bCs/>
          <w:color w:val="222222"/>
          <w:kern w:val="0"/>
          <w:sz w:val="21"/>
          <w:szCs w:val="21"/>
          <w:lang w:eastAsia="ru-RU"/>
        </w:rPr>
      </w:pPr>
      <w:r w:rsidRPr="00EC0AAF">
        <w:rPr>
          <w:rFonts w:ascii="Helvetica" w:eastAsia="Symbol" w:hAnsi="Helvetica" w:cs="Helvetica"/>
          <w:b/>
          <w:bCs/>
          <w:color w:val="222222"/>
          <w:kern w:val="0"/>
          <w:sz w:val="21"/>
          <w:szCs w:val="21"/>
          <w:lang w:eastAsia="ru-RU"/>
        </w:rPr>
        <w:t>Оглавление диссертациикандидат физико-математических наук Кулиев, Рафаил Гилал оглы</w:t>
      </w:r>
    </w:p>
    <w:p w14:paraId="12009EF9" w14:textId="77777777" w:rsidR="00EC0AAF" w:rsidRPr="00EC0AAF" w:rsidRDefault="00EC0AAF" w:rsidP="00EC0AAF">
      <w:pPr>
        <w:rPr>
          <w:rFonts w:ascii="Helvetica" w:eastAsia="Symbol" w:hAnsi="Helvetica" w:cs="Helvetica"/>
          <w:b/>
          <w:bCs/>
          <w:color w:val="222222"/>
          <w:kern w:val="0"/>
          <w:sz w:val="21"/>
          <w:szCs w:val="21"/>
          <w:lang w:eastAsia="ru-RU"/>
        </w:rPr>
      </w:pPr>
      <w:r w:rsidRPr="00EC0AAF">
        <w:rPr>
          <w:rFonts w:ascii="Helvetica" w:eastAsia="Symbol" w:hAnsi="Helvetica" w:cs="Helvetica"/>
          <w:b/>
          <w:bCs/>
          <w:color w:val="222222"/>
          <w:kern w:val="0"/>
          <w:sz w:val="21"/>
          <w:szCs w:val="21"/>
          <w:lang w:eastAsia="ru-RU"/>
        </w:rPr>
        <w:t>Введение . Ц</w:t>
      </w:r>
    </w:p>
    <w:p w14:paraId="3CDF73AD" w14:textId="77777777" w:rsidR="00EC0AAF" w:rsidRPr="00EC0AAF" w:rsidRDefault="00EC0AAF" w:rsidP="00EC0AAF">
      <w:pPr>
        <w:rPr>
          <w:rFonts w:ascii="Helvetica" w:eastAsia="Symbol" w:hAnsi="Helvetica" w:cs="Helvetica"/>
          <w:b/>
          <w:bCs/>
          <w:color w:val="222222"/>
          <w:kern w:val="0"/>
          <w:sz w:val="21"/>
          <w:szCs w:val="21"/>
          <w:lang w:eastAsia="ru-RU"/>
        </w:rPr>
      </w:pPr>
      <w:r w:rsidRPr="00EC0AAF">
        <w:rPr>
          <w:rFonts w:ascii="Helvetica" w:eastAsia="Symbol" w:hAnsi="Helvetica" w:cs="Helvetica"/>
          <w:b/>
          <w:bCs/>
          <w:color w:val="222222"/>
          <w:kern w:val="0"/>
          <w:sz w:val="21"/>
          <w:szCs w:val="21"/>
          <w:lang w:eastAsia="ru-RU"/>
        </w:rPr>
        <w:t>I. Ассоциативное образование странных и очарованных адронных струй с большими Д в реакциях нейтрино (антинейтрино)-нуклонных взаимодействий . i</w:t>
      </w:r>
    </w:p>
    <w:p w14:paraId="636576AF" w14:textId="77777777" w:rsidR="00EC0AAF" w:rsidRPr="00EC0AAF" w:rsidRDefault="00EC0AAF" w:rsidP="00EC0AAF">
      <w:pPr>
        <w:rPr>
          <w:rFonts w:ascii="Helvetica" w:eastAsia="Symbol" w:hAnsi="Helvetica" w:cs="Helvetica"/>
          <w:b/>
          <w:bCs/>
          <w:color w:val="222222"/>
          <w:kern w:val="0"/>
          <w:sz w:val="21"/>
          <w:szCs w:val="21"/>
          <w:lang w:eastAsia="ru-RU"/>
        </w:rPr>
      </w:pPr>
      <w:r w:rsidRPr="00EC0AAF">
        <w:rPr>
          <w:rFonts w:ascii="Helvetica" w:eastAsia="Symbol" w:hAnsi="Helvetica" w:cs="Helvetica"/>
          <w:b/>
          <w:bCs/>
          <w:color w:val="222222"/>
          <w:kern w:val="0"/>
          <w:sz w:val="21"/>
          <w:szCs w:val="21"/>
          <w:lang w:eastAsia="ru-RU"/>
        </w:rPr>
        <w:t>1.1. Физическая картина взаимодействия нейтрино с глгооном. ib</w:t>
      </w:r>
    </w:p>
    <w:p w14:paraId="4686F250" w14:textId="77777777" w:rsidR="00EC0AAF" w:rsidRPr="00EC0AAF" w:rsidRDefault="00EC0AAF" w:rsidP="00EC0AAF">
      <w:pPr>
        <w:rPr>
          <w:rFonts w:ascii="Helvetica" w:eastAsia="Symbol" w:hAnsi="Helvetica" w:cs="Helvetica"/>
          <w:b/>
          <w:bCs/>
          <w:color w:val="222222"/>
          <w:kern w:val="0"/>
          <w:sz w:val="21"/>
          <w:szCs w:val="21"/>
          <w:lang w:eastAsia="ru-RU"/>
        </w:rPr>
      </w:pPr>
      <w:r w:rsidRPr="00EC0AAF">
        <w:rPr>
          <w:rFonts w:ascii="Helvetica" w:eastAsia="Symbol" w:hAnsi="Helvetica" w:cs="Helvetica"/>
          <w:b/>
          <w:bCs/>
          <w:color w:val="222222"/>
          <w:kern w:val="0"/>
          <w:sz w:val="21"/>
          <w:szCs w:val="21"/>
          <w:lang w:eastAsia="ru-RU"/>
        </w:rPr>
        <w:t>1.2. Условие применимости теории возмущений КХД и характерные особенности рассматриваемых реакций</w:t>
      </w:r>
    </w:p>
    <w:p w14:paraId="420ABFA1" w14:textId="77777777" w:rsidR="00EC0AAF" w:rsidRPr="00EC0AAF" w:rsidRDefault="00EC0AAF" w:rsidP="00EC0AAF">
      <w:pPr>
        <w:rPr>
          <w:rFonts w:ascii="Helvetica" w:eastAsia="Symbol" w:hAnsi="Helvetica" w:cs="Helvetica"/>
          <w:b/>
          <w:bCs/>
          <w:color w:val="222222"/>
          <w:kern w:val="0"/>
          <w:sz w:val="21"/>
          <w:szCs w:val="21"/>
          <w:lang w:eastAsia="ru-RU"/>
        </w:rPr>
      </w:pPr>
      <w:r w:rsidRPr="00EC0AAF">
        <w:rPr>
          <w:rFonts w:ascii="Helvetica" w:eastAsia="Symbol" w:hAnsi="Helvetica" w:cs="Helvetica"/>
          <w:b/>
          <w:bCs/>
          <w:color w:val="222222"/>
          <w:kern w:val="0"/>
          <w:sz w:val="21"/>
          <w:szCs w:val="21"/>
          <w:lang w:eastAsia="ru-RU"/>
        </w:rPr>
        <w:t>1.3. Особенности теоретико-возмущенческого формализма в применении к реакции (I.I)</w:t>
      </w:r>
    </w:p>
    <w:p w14:paraId="316651CA" w14:textId="77777777" w:rsidR="00EC0AAF" w:rsidRPr="00EC0AAF" w:rsidRDefault="00EC0AAF" w:rsidP="00EC0AAF">
      <w:pPr>
        <w:rPr>
          <w:rFonts w:ascii="Helvetica" w:eastAsia="Symbol" w:hAnsi="Helvetica" w:cs="Helvetica"/>
          <w:b/>
          <w:bCs/>
          <w:color w:val="222222"/>
          <w:kern w:val="0"/>
          <w:sz w:val="21"/>
          <w:szCs w:val="21"/>
          <w:lang w:eastAsia="ru-RU"/>
        </w:rPr>
      </w:pPr>
      <w:r w:rsidRPr="00EC0AAF">
        <w:rPr>
          <w:rFonts w:ascii="Helvetica" w:eastAsia="Symbol" w:hAnsi="Helvetica" w:cs="Helvetica"/>
          <w:b/>
          <w:bCs/>
          <w:color w:val="222222"/>
          <w:kern w:val="0"/>
          <w:sz w:val="21"/>
          <w:szCs w:val="21"/>
          <w:lang w:eastAsia="ru-RU"/>
        </w:rPr>
        <w:t>1.4. Анализ триждвдифференциальных распределений странных (очарованных) адронных струй в различных кинематических областях</w:t>
      </w:r>
    </w:p>
    <w:p w14:paraId="3D5C851B" w14:textId="77777777" w:rsidR="00EC0AAF" w:rsidRPr="00EC0AAF" w:rsidRDefault="00EC0AAF" w:rsidP="00EC0AAF">
      <w:pPr>
        <w:rPr>
          <w:rFonts w:ascii="Helvetica" w:eastAsia="Symbol" w:hAnsi="Helvetica" w:cs="Helvetica"/>
          <w:b/>
          <w:bCs/>
          <w:color w:val="222222"/>
          <w:kern w:val="0"/>
          <w:sz w:val="21"/>
          <w:szCs w:val="21"/>
          <w:lang w:eastAsia="ru-RU"/>
        </w:rPr>
      </w:pPr>
      <w:r w:rsidRPr="00EC0AAF">
        <w:rPr>
          <w:rFonts w:ascii="Helvetica" w:eastAsia="Symbol" w:hAnsi="Helvetica" w:cs="Helvetica"/>
          <w:b/>
          <w:bCs/>
          <w:color w:val="222222"/>
          <w:kern w:val="0"/>
          <w:sz w:val="21"/>
          <w:szCs w:val="21"/>
          <w:lang w:eastAsia="ru-RU"/>
        </w:rPr>
        <w:t>1.5. Результаты численного анализа триждццифференци-ального сечения реакций (I.I)</w:t>
      </w:r>
    </w:p>
    <w:p w14:paraId="216B24AB" w14:textId="77777777" w:rsidR="00EC0AAF" w:rsidRPr="00EC0AAF" w:rsidRDefault="00EC0AAF" w:rsidP="00EC0AAF">
      <w:pPr>
        <w:rPr>
          <w:rFonts w:ascii="Helvetica" w:eastAsia="Symbol" w:hAnsi="Helvetica" w:cs="Helvetica"/>
          <w:b/>
          <w:bCs/>
          <w:color w:val="222222"/>
          <w:kern w:val="0"/>
          <w:sz w:val="21"/>
          <w:szCs w:val="21"/>
          <w:lang w:eastAsia="ru-RU"/>
        </w:rPr>
      </w:pPr>
      <w:r w:rsidRPr="00EC0AAF">
        <w:rPr>
          <w:rFonts w:ascii="Helvetica" w:eastAsia="Symbol" w:hAnsi="Helvetica" w:cs="Helvetica"/>
          <w:b/>
          <w:bCs/>
          <w:color w:val="222222"/>
          <w:kern w:val="0"/>
          <w:sz w:val="21"/>
          <w:szCs w:val="21"/>
          <w:lang w:eastAsia="ru-RU"/>
        </w:rPr>
        <w:t>1.6. Выводы.</w:t>
      </w:r>
    </w:p>
    <w:p w14:paraId="266A6F04" w14:textId="77777777" w:rsidR="00EC0AAF" w:rsidRPr="00EC0AAF" w:rsidRDefault="00EC0AAF" w:rsidP="00EC0AAF">
      <w:pPr>
        <w:rPr>
          <w:rFonts w:ascii="Helvetica" w:eastAsia="Symbol" w:hAnsi="Helvetica" w:cs="Helvetica"/>
          <w:b/>
          <w:bCs/>
          <w:color w:val="222222"/>
          <w:kern w:val="0"/>
          <w:sz w:val="21"/>
          <w:szCs w:val="21"/>
          <w:lang w:eastAsia="ru-RU"/>
        </w:rPr>
      </w:pPr>
      <w:r w:rsidRPr="00EC0AAF">
        <w:rPr>
          <w:rFonts w:ascii="Helvetica" w:eastAsia="Symbol" w:hAnsi="Helvetica" w:cs="Helvetica"/>
          <w:b/>
          <w:bCs/>
          <w:color w:val="222222"/>
          <w:kern w:val="0"/>
          <w:sz w:val="21"/>
          <w:szCs w:val="21"/>
          <w:lang w:eastAsia="ru-RU"/>
        </w:rPr>
        <w:t>П. Средние кинематические характеристики и дифференциальное сечение реакций парного нейтринообразования странных и очарованных струй . ЦЦ</w:t>
      </w:r>
    </w:p>
    <w:p w14:paraId="5C31BD73" w14:textId="77777777" w:rsidR="00EC0AAF" w:rsidRPr="00EC0AAF" w:rsidRDefault="00EC0AAF" w:rsidP="00EC0AAF">
      <w:pPr>
        <w:rPr>
          <w:rFonts w:ascii="Helvetica" w:eastAsia="Symbol" w:hAnsi="Helvetica" w:cs="Helvetica"/>
          <w:b/>
          <w:bCs/>
          <w:color w:val="222222"/>
          <w:kern w:val="0"/>
          <w:sz w:val="21"/>
          <w:szCs w:val="21"/>
          <w:lang w:eastAsia="ru-RU"/>
        </w:rPr>
      </w:pPr>
      <w:r w:rsidRPr="00EC0AAF">
        <w:rPr>
          <w:rFonts w:ascii="Helvetica" w:eastAsia="Symbol" w:hAnsi="Helvetica" w:cs="Helvetica"/>
          <w:b/>
          <w:bCs/>
          <w:color w:val="222222"/>
          <w:kern w:val="0"/>
          <w:sz w:val="21"/>
          <w:szCs w:val="21"/>
          <w:lang w:eastAsia="ru-RU"/>
        </w:rPr>
        <w:t>ПЛ. Предварительные замечания.цц</w:t>
      </w:r>
    </w:p>
    <w:p w14:paraId="7B3DCC2D" w14:textId="77777777" w:rsidR="00EC0AAF" w:rsidRPr="00EC0AAF" w:rsidRDefault="00EC0AAF" w:rsidP="00EC0AAF">
      <w:pPr>
        <w:rPr>
          <w:rFonts w:ascii="Helvetica" w:eastAsia="Symbol" w:hAnsi="Helvetica" w:cs="Helvetica"/>
          <w:b/>
          <w:bCs/>
          <w:color w:val="222222"/>
          <w:kern w:val="0"/>
          <w:sz w:val="21"/>
          <w:szCs w:val="21"/>
          <w:lang w:eastAsia="ru-RU"/>
        </w:rPr>
      </w:pPr>
      <w:r w:rsidRPr="00EC0AAF">
        <w:rPr>
          <w:rFonts w:ascii="Helvetica" w:eastAsia="Symbol" w:hAnsi="Helvetica" w:cs="Helvetica"/>
          <w:b/>
          <w:bCs/>
          <w:color w:val="222222"/>
          <w:kern w:val="0"/>
          <w:sz w:val="21"/>
          <w:szCs w:val="21"/>
          <w:lang w:eastAsia="ru-RU"/>
        </w:rPr>
        <w:t>П.2. Средний квадрат поперечного импульса адронной струи .ЦЦ</w:t>
      </w:r>
    </w:p>
    <w:p w14:paraId="0CCECDAA" w14:textId="77777777" w:rsidR="00EC0AAF" w:rsidRPr="00EC0AAF" w:rsidRDefault="00EC0AAF" w:rsidP="00EC0AAF">
      <w:pPr>
        <w:rPr>
          <w:rFonts w:ascii="Helvetica" w:eastAsia="Symbol" w:hAnsi="Helvetica" w:cs="Helvetica"/>
          <w:b/>
          <w:bCs/>
          <w:color w:val="222222"/>
          <w:kern w:val="0"/>
          <w:sz w:val="21"/>
          <w:szCs w:val="21"/>
          <w:lang w:eastAsia="ru-RU"/>
        </w:rPr>
      </w:pPr>
      <w:r w:rsidRPr="00EC0AAF">
        <w:rPr>
          <w:rFonts w:ascii="Helvetica" w:eastAsia="Symbol" w:hAnsi="Helvetica" w:cs="Helvetica"/>
          <w:b/>
          <w:bCs/>
          <w:color w:val="222222"/>
          <w:kern w:val="0"/>
          <w:sz w:val="21"/>
          <w:szCs w:val="21"/>
          <w:lang w:eastAsia="ru-RU"/>
        </w:rPr>
        <w:t>П.З. Основные формулы для и средних кинематических характеристик исследуемых процессов. П.4. Вычисление Q -зависимостей и обсуждение результатов</w:t>
      </w:r>
    </w:p>
    <w:p w14:paraId="74B4BB36" w14:textId="77777777" w:rsidR="00EC0AAF" w:rsidRPr="00EC0AAF" w:rsidRDefault="00EC0AAF" w:rsidP="00EC0AAF">
      <w:pPr>
        <w:rPr>
          <w:rFonts w:ascii="Helvetica" w:eastAsia="Symbol" w:hAnsi="Helvetica" w:cs="Helvetica"/>
          <w:b/>
          <w:bCs/>
          <w:color w:val="222222"/>
          <w:kern w:val="0"/>
          <w:sz w:val="21"/>
          <w:szCs w:val="21"/>
          <w:lang w:eastAsia="ru-RU"/>
        </w:rPr>
      </w:pPr>
      <w:r w:rsidRPr="00EC0AAF">
        <w:rPr>
          <w:rFonts w:ascii="Helvetica" w:eastAsia="Symbol" w:hAnsi="Helvetica" w:cs="Helvetica"/>
          <w:b/>
          <w:bCs/>
          <w:color w:val="222222"/>
          <w:kern w:val="0"/>
          <w:sz w:val="21"/>
          <w:szCs w:val="21"/>
          <w:lang w:eastAsia="ru-RU"/>
        </w:rPr>
        <w:t>П.5. Выводы.</w:t>
      </w:r>
    </w:p>
    <w:p w14:paraId="547EF942" w14:textId="77777777" w:rsidR="00EC0AAF" w:rsidRPr="00EC0AAF" w:rsidRDefault="00EC0AAF" w:rsidP="00EC0AAF">
      <w:pPr>
        <w:rPr>
          <w:rFonts w:ascii="Helvetica" w:eastAsia="Symbol" w:hAnsi="Helvetica" w:cs="Helvetica"/>
          <w:b/>
          <w:bCs/>
          <w:color w:val="222222"/>
          <w:kern w:val="0"/>
          <w:sz w:val="21"/>
          <w:szCs w:val="21"/>
          <w:lang w:eastAsia="ru-RU"/>
        </w:rPr>
      </w:pPr>
      <w:r w:rsidRPr="00EC0AAF">
        <w:rPr>
          <w:rFonts w:ascii="Helvetica" w:eastAsia="Symbol" w:hAnsi="Helvetica" w:cs="Helvetica"/>
          <w:b/>
          <w:bCs/>
          <w:color w:val="222222"/>
          <w:kern w:val="0"/>
          <w:sz w:val="21"/>
          <w:szCs w:val="21"/>
          <w:lang w:eastAsia="ru-RU"/>
        </w:rPr>
        <w:t>Ш. Интегральные свойства сечений и средних характеристик цроцессов (I.I) в зависимости от энергии нейтрино.</w:t>
      </w:r>
    </w:p>
    <w:p w14:paraId="262D2F85" w14:textId="77777777" w:rsidR="00EC0AAF" w:rsidRPr="00EC0AAF" w:rsidRDefault="00EC0AAF" w:rsidP="00EC0AAF">
      <w:pPr>
        <w:rPr>
          <w:rFonts w:ascii="Helvetica" w:eastAsia="Symbol" w:hAnsi="Helvetica" w:cs="Helvetica"/>
          <w:b/>
          <w:bCs/>
          <w:color w:val="222222"/>
          <w:kern w:val="0"/>
          <w:sz w:val="21"/>
          <w:szCs w:val="21"/>
          <w:lang w:eastAsia="ru-RU"/>
        </w:rPr>
      </w:pPr>
      <w:r w:rsidRPr="00EC0AAF">
        <w:rPr>
          <w:rFonts w:ascii="Helvetica" w:eastAsia="Symbol" w:hAnsi="Helvetica" w:cs="Helvetica"/>
          <w:b/>
          <w:bCs/>
          <w:color w:val="222222"/>
          <w:kern w:val="0"/>
          <w:sz w:val="21"/>
          <w:szCs w:val="21"/>
          <w:lang w:eastAsia="ru-RU"/>
        </w:rPr>
        <w:t>U1.I. Предварительные замечания.</w:t>
      </w:r>
    </w:p>
    <w:p w14:paraId="2E84D34A" w14:textId="77777777" w:rsidR="00EC0AAF" w:rsidRPr="00EC0AAF" w:rsidRDefault="00EC0AAF" w:rsidP="00EC0AAF">
      <w:pPr>
        <w:rPr>
          <w:rFonts w:ascii="Helvetica" w:eastAsia="Symbol" w:hAnsi="Helvetica" w:cs="Helvetica"/>
          <w:b/>
          <w:bCs/>
          <w:color w:val="222222"/>
          <w:kern w:val="0"/>
          <w:sz w:val="21"/>
          <w:szCs w:val="21"/>
          <w:lang w:eastAsia="ru-RU"/>
        </w:rPr>
      </w:pPr>
      <w:r w:rsidRPr="00EC0AAF">
        <w:rPr>
          <w:rFonts w:ascii="Helvetica" w:eastAsia="Symbol" w:hAnsi="Helvetica" w:cs="Helvetica"/>
          <w:b/>
          <w:bCs/>
          <w:color w:val="222222"/>
          <w:kern w:val="0"/>
          <w:sz w:val="21"/>
          <w:szCs w:val="21"/>
          <w:lang w:eastAsia="ru-RU"/>
        </w:rPr>
        <w:t>Ш.2. Свойства сечений взаимодействия У «бозона с глюоном. Асимптотический предел (5-»*®о .в</w:t>
      </w:r>
    </w:p>
    <w:p w14:paraId="38AA8CC8" w14:textId="77777777" w:rsidR="00EC0AAF" w:rsidRPr="00EC0AAF" w:rsidRDefault="00EC0AAF" w:rsidP="00EC0AAF">
      <w:pPr>
        <w:rPr>
          <w:rFonts w:ascii="Helvetica" w:eastAsia="Symbol" w:hAnsi="Helvetica" w:cs="Helvetica"/>
          <w:b/>
          <w:bCs/>
          <w:color w:val="222222"/>
          <w:kern w:val="0"/>
          <w:sz w:val="21"/>
          <w:szCs w:val="21"/>
          <w:lang w:eastAsia="ru-RU"/>
        </w:rPr>
      </w:pPr>
      <w:r w:rsidRPr="00EC0AAF">
        <w:rPr>
          <w:rFonts w:ascii="Helvetica" w:eastAsia="Symbol" w:hAnsi="Helvetica" w:cs="Helvetica"/>
          <w:b/>
          <w:bCs/>
          <w:color w:val="222222"/>
          <w:kern w:val="0"/>
          <w:sz w:val="21"/>
          <w:szCs w:val="21"/>
          <w:lang w:eastAsia="ru-RU"/>
        </w:rPr>
        <w:t>Ш.З. Полное сечение и относительный выход событий ассоциативного образования очарованных и странных адронных струй.</w:t>
      </w:r>
    </w:p>
    <w:p w14:paraId="01E7B8C4" w14:textId="77777777" w:rsidR="00EC0AAF" w:rsidRPr="00EC0AAF" w:rsidRDefault="00EC0AAF" w:rsidP="00EC0AAF">
      <w:pPr>
        <w:rPr>
          <w:rFonts w:ascii="Helvetica" w:eastAsia="Symbol" w:hAnsi="Helvetica" w:cs="Helvetica"/>
          <w:b/>
          <w:bCs/>
          <w:color w:val="222222"/>
          <w:kern w:val="0"/>
          <w:sz w:val="21"/>
          <w:szCs w:val="21"/>
          <w:lang w:eastAsia="ru-RU"/>
        </w:rPr>
      </w:pPr>
      <w:r w:rsidRPr="00EC0AAF">
        <w:rPr>
          <w:rFonts w:ascii="Helvetica" w:eastAsia="Symbol" w:hAnsi="Helvetica" w:cs="Helvetica"/>
          <w:b/>
          <w:bCs/>
          <w:color w:val="222222"/>
          <w:kern w:val="0"/>
          <w:sz w:val="21"/>
          <w:szCs w:val="21"/>
          <w:lang w:eastAsia="ru-RU"/>
        </w:rPr>
        <w:t>Ш. 4. Средние кинематические характеристики</w:t>
      </w:r>
    </w:p>
    <w:p w14:paraId="31A7DE18" w14:textId="77777777" w:rsidR="00EC0AAF" w:rsidRPr="00EC0AAF" w:rsidRDefault="00EC0AAF" w:rsidP="00EC0AAF">
      <w:pPr>
        <w:rPr>
          <w:rFonts w:ascii="Helvetica" w:eastAsia="Symbol" w:hAnsi="Helvetica" w:cs="Helvetica"/>
          <w:b/>
          <w:bCs/>
          <w:color w:val="222222"/>
          <w:kern w:val="0"/>
          <w:sz w:val="21"/>
          <w:szCs w:val="21"/>
          <w:lang w:eastAsia="ru-RU"/>
        </w:rPr>
      </w:pPr>
      <w:r w:rsidRPr="00EC0AAF">
        <w:rPr>
          <w:rFonts w:ascii="Helvetica" w:eastAsia="Symbol" w:hAnsi="Helvetica" w:cs="Helvetica"/>
          <w:b/>
          <w:bCs/>
          <w:color w:val="222222"/>
          <w:kern w:val="0"/>
          <w:sz w:val="21"/>
          <w:szCs w:val="21"/>
          <w:lang w:eastAsia="ru-RU"/>
        </w:rPr>
        <w:t>Ш. 5. Выводы.</w:t>
      </w:r>
    </w:p>
    <w:p w14:paraId="3869883D" w14:textId="6FA54A10" w:rsidR="00F11235" w:rsidRPr="00EC0AAF" w:rsidRDefault="00F11235" w:rsidP="00EC0AAF"/>
    <w:sectPr w:rsidR="00F11235" w:rsidRPr="00EC0AA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FAFF1" w14:textId="77777777" w:rsidR="00473A64" w:rsidRDefault="00473A64">
      <w:pPr>
        <w:spacing w:after="0" w:line="240" w:lineRule="auto"/>
      </w:pPr>
      <w:r>
        <w:separator/>
      </w:r>
    </w:p>
  </w:endnote>
  <w:endnote w:type="continuationSeparator" w:id="0">
    <w:p w14:paraId="75994D3A" w14:textId="77777777" w:rsidR="00473A64" w:rsidRDefault="00473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9A00B" w14:textId="77777777" w:rsidR="00473A64" w:rsidRDefault="00473A64"/>
    <w:p w14:paraId="76CDC90B" w14:textId="77777777" w:rsidR="00473A64" w:rsidRDefault="00473A64"/>
    <w:p w14:paraId="4FA69F5C" w14:textId="77777777" w:rsidR="00473A64" w:rsidRDefault="00473A64"/>
    <w:p w14:paraId="463C69B5" w14:textId="77777777" w:rsidR="00473A64" w:rsidRDefault="00473A64"/>
    <w:p w14:paraId="16B02411" w14:textId="77777777" w:rsidR="00473A64" w:rsidRDefault="00473A64"/>
    <w:p w14:paraId="7E645572" w14:textId="77777777" w:rsidR="00473A64" w:rsidRDefault="00473A64"/>
    <w:p w14:paraId="6A2EFC3C" w14:textId="77777777" w:rsidR="00473A64" w:rsidRDefault="00473A6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DEDDA79" wp14:editId="58E3431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7B4BD" w14:textId="77777777" w:rsidR="00473A64" w:rsidRDefault="00473A6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EDDA7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C47B4BD" w14:textId="77777777" w:rsidR="00473A64" w:rsidRDefault="00473A6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78F7386" w14:textId="77777777" w:rsidR="00473A64" w:rsidRDefault="00473A64"/>
    <w:p w14:paraId="454F9A78" w14:textId="77777777" w:rsidR="00473A64" w:rsidRDefault="00473A64"/>
    <w:p w14:paraId="19E5CFAD" w14:textId="77777777" w:rsidR="00473A64" w:rsidRDefault="00473A6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1911821" wp14:editId="565776D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0EBF28" w14:textId="77777777" w:rsidR="00473A64" w:rsidRDefault="00473A64"/>
                          <w:p w14:paraId="32C845F0" w14:textId="77777777" w:rsidR="00473A64" w:rsidRDefault="00473A6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91182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A0EBF28" w14:textId="77777777" w:rsidR="00473A64" w:rsidRDefault="00473A64"/>
                    <w:p w14:paraId="32C845F0" w14:textId="77777777" w:rsidR="00473A64" w:rsidRDefault="00473A6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05CF0C6" w14:textId="77777777" w:rsidR="00473A64" w:rsidRDefault="00473A64"/>
    <w:p w14:paraId="288D9600" w14:textId="77777777" w:rsidR="00473A64" w:rsidRDefault="00473A64">
      <w:pPr>
        <w:rPr>
          <w:sz w:val="2"/>
          <w:szCs w:val="2"/>
        </w:rPr>
      </w:pPr>
    </w:p>
    <w:p w14:paraId="5AC04F12" w14:textId="77777777" w:rsidR="00473A64" w:rsidRDefault="00473A64"/>
    <w:p w14:paraId="1EA653E9" w14:textId="77777777" w:rsidR="00473A64" w:rsidRDefault="00473A64">
      <w:pPr>
        <w:spacing w:after="0" w:line="240" w:lineRule="auto"/>
      </w:pPr>
    </w:p>
  </w:footnote>
  <w:footnote w:type="continuationSeparator" w:id="0">
    <w:p w14:paraId="3675033E" w14:textId="77777777" w:rsidR="00473A64" w:rsidRDefault="00473A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64"/>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168177</TotalTime>
  <Pages>1</Pages>
  <Words>259</Words>
  <Characters>1479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5247</cp:revision>
  <cp:lastPrinted>2009-02-06T05:36:00Z</cp:lastPrinted>
  <dcterms:created xsi:type="dcterms:W3CDTF">2024-01-07T13:43:00Z</dcterms:created>
  <dcterms:modified xsi:type="dcterms:W3CDTF">2025-09-20T16:46:00Z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