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B8A8" w14:textId="77777777" w:rsidR="000C44B4" w:rsidRDefault="000C44B4" w:rsidP="000C44B4">
      <w:pPr>
        <w:pStyle w:val="afffffffffffffffffffffffffff5"/>
        <w:rPr>
          <w:rFonts w:ascii="Verdana" w:hAnsi="Verdana"/>
          <w:color w:val="000000"/>
          <w:sz w:val="21"/>
          <w:szCs w:val="21"/>
        </w:rPr>
      </w:pPr>
      <w:r>
        <w:rPr>
          <w:rFonts w:ascii="Helvetica" w:hAnsi="Helvetica" w:cs="Helvetica"/>
          <w:b/>
          <w:bCs w:val="0"/>
          <w:color w:val="222222"/>
          <w:sz w:val="21"/>
          <w:szCs w:val="21"/>
        </w:rPr>
        <w:t>Неронов, Андрей Юрьевич.</w:t>
      </w:r>
    </w:p>
    <w:p w14:paraId="4CA1C2FF" w14:textId="77777777" w:rsidR="000C44B4" w:rsidRDefault="000C44B4" w:rsidP="000C44B4">
      <w:pPr>
        <w:pStyle w:val="20"/>
        <w:spacing w:before="0" w:after="312"/>
        <w:rPr>
          <w:rFonts w:ascii="Arial" w:hAnsi="Arial" w:cs="Arial"/>
          <w:caps/>
          <w:color w:val="333333"/>
          <w:sz w:val="27"/>
          <w:szCs w:val="27"/>
        </w:rPr>
      </w:pPr>
      <w:r>
        <w:rPr>
          <w:rFonts w:ascii="Helvetica" w:hAnsi="Helvetica" w:cs="Helvetica"/>
          <w:caps/>
          <w:color w:val="222222"/>
          <w:sz w:val="21"/>
          <w:szCs w:val="21"/>
        </w:rPr>
        <w:t>Квантование сферически-симметричной гравитации : Модели квантовых черных дыр : диссертация ... кандидата физико-математических наук : 01.04.02. - Москва, 1998. - 121 с.</w:t>
      </w:r>
    </w:p>
    <w:p w14:paraId="74C292CA" w14:textId="77777777" w:rsidR="000C44B4" w:rsidRDefault="000C44B4" w:rsidP="000C44B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Неронов, Андрей Юрьевич</w:t>
      </w:r>
    </w:p>
    <w:p w14:paraId="67864DA3"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265D429A"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2D0E65C"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Гамильтонова формулировка гравитации</w:t>
      </w:r>
    </w:p>
    <w:p w14:paraId="03223E27"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Сферически-симметричное пространство-время</w:t>
      </w:r>
    </w:p>
    <w:p w14:paraId="53B712C4"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Пространство-время Шварцшильда</w:t>
      </w:r>
    </w:p>
    <w:p w14:paraId="3157D6AD"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Гамильтонов формализм для сферически -симметричной гравитации</w:t>
      </w:r>
    </w:p>
    <w:p w14:paraId="11D383CA"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 Действие в гамильтоновой форме</w:t>
      </w:r>
    </w:p>
    <w:p w14:paraId="7A73A728"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Поведение на бесконечности и поверхностные члены</w:t>
      </w:r>
    </w:p>
    <w:p w14:paraId="41E0B460"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Преобразование Кухаржа, полная интегрируемость теории</w:t>
      </w:r>
    </w:p>
    <w:p w14:paraId="647490AD"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Теория тонких оболочек</w:t>
      </w:r>
    </w:p>
    <w:p w14:paraId="66DF39D3"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Общий формализм</w:t>
      </w:r>
    </w:p>
    <w:p w14:paraId="1CBA52F5"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Сферически-симметричные оболочки</w:t>
      </w:r>
    </w:p>
    <w:p w14:paraId="330D4BC9"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Черные дыры и кротовые норы</w:t>
      </w:r>
    </w:p>
    <w:p w14:paraId="20211C23"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Гамильтонов формализм для сферически -симметричной</w:t>
      </w:r>
    </w:p>
    <w:p w14:paraId="31413472"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оболочки</w:t>
      </w:r>
    </w:p>
    <w:p w14:paraId="2D85C910"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Каноническое преобразование, доказывающее интегрируемость теории</w:t>
      </w:r>
    </w:p>
    <w:p w14:paraId="007F47E1"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Квантовая черная дыра</w:t>
      </w:r>
    </w:p>
    <w:p w14:paraId="2DF526C8"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Квантовая механика самогравитирующей тонкой оболочки</w:t>
      </w:r>
    </w:p>
    <w:p w14:paraId="30DD884C"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3.1.1 Квантованное сферически-симметричной гравитационное поле в вакууме</w:t>
      </w:r>
    </w:p>
    <w:p w14:paraId="3DC28F15"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Квантовая механика на оболочке</w:t>
      </w:r>
    </w:p>
    <w:p w14:paraId="6BF7F50D"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Спектр масс больших черных дыр</w:t>
      </w:r>
    </w:p>
    <w:p w14:paraId="2280E2C5"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Метод вычисления спектра масс по асимптотикам</w:t>
      </w:r>
    </w:p>
    <w:p w14:paraId="45885A89"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решений уранения</w:t>
      </w:r>
    </w:p>
    <w:p w14:paraId="1B0611BD"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Квазиклассический спектр масс</w:t>
      </w:r>
    </w:p>
    <w:p w14:paraId="52E33C93"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Квазиклассические решения уравнения Шредингера</w:t>
      </w:r>
    </w:p>
    <w:p w14:paraId="7297C717"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комплексной плоскости</w:t>
      </w:r>
    </w:p>
    <w:p w14:paraId="43BDA894"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Квазиклассическая волновая функция в случае черной дыры</w:t>
      </w:r>
    </w:p>
    <w:p w14:paraId="5DF90CE8"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Спектр излучения Хокинга</w:t>
      </w:r>
    </w:p>
    <w:p w14:paraId="367103A3"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Квантовое число для инфинитного движения</w:t>
      </w:r>
    </w:p>
    <w:p w14:paraId="28A55883"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Спектр излучения и спектр масс черной дыры</w:t>
      </w:r>
    </w:p>
    <w:p w14:paraId="6A415A53"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8331FF4" w14:textId="77777777" w:rsidR="000C44B4" w:rsidRDefault="000C44B4" w:rsidP="000C44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69F09626" w14:textId="711E5CDE" w:rsidR="005E23AC" w:rsidRPr="000C44B4" w:rsidRDefault="005E23AC" w:rsidP="000C44B4"/>
    <w:sectPr w:rsidR="005E23AC" w:rsidRPr="000C44B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335B" w14:textId="77777777" w:rsidR="00C86033" w:rsidRDefault="00C86033">
      <w:pPr>
        <w:spacing w:after="0" w:line="240" w:lineRule="auto"/>
      </w:pPr>
      <w:r>
        <w:separator/>
      </w:r>
    </w:p>
  </w:endnote>
  <w:endnote w:type="continuationSeparator" w:id="0">
    <w:p w14:paraId="2D326661" w14:textId="77777777" w:rsidR="00C86033" w:rsidRDefault="00C86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CBB5" w14:textId="77777777" w:rsidR="00C86033" w:rsidRDefault="00C86033"/>
    <w:p w14:paraId="1F07BB4B" w14:textId="77777777" w:rsidR="00C86033" w:rsidRDefault="00C86033"/>
    <w:p w14:paraId="06A8EC3D" w14:textId="77777777" w:rsidR="00C86033" w:rsidRDefault="00C86033"/>
    <w:p w14:paraId="197B9849" w14:textId="77777777" w:rsidR="00C86033" w:rsidRDefault="00C86033"/>
    <w:p w14:paraId="358DDDDF" w14:textId="77777777" w:rsidR="00C86033" w:rsidRDefault="00C86033"/>
    <w:p w14:paraId="1E857414" w14:textId="77777777" w:rsidR="00C86033" w:rsidRDefault="00C86033"/>
    <w:p w14:paraId="00C2E25C" w14:textId="77777777" w:rsidR="00C86033" w:rsidRDefault="00C860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7B9179" wp14:editId="1F887C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44369" w14:textId="77777777" w:rsidR="00C86033" w:rsidRDefault="00C860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7B91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F44369" w14:textId="77777777" w:rsidR="00C86033" w:rsidRDefault="00C860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7294A6" w14:textId="77777777" w:rsidR="00C86033" w:rsidRDefault="00C86033"/>
    <w:p w14:paraId="79BD8B1B" w14:textId="77777777" w:rsidR="00C86033" w:rsidRDefault="00C86033"/>
    <w:p w14:paraId="778E7833" w14:textId="77777777" w:rsidR="00C86033" w:rsidRDefault="00C860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0F38DC" wp14:editId="2D0535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CB6D7" w14:textId="77777777" w:rsidR="00C86033" w:rsidRDefault="00C86033"/>
                          <w:p w14:paraId="553F0C6D" w14:textId="77777777" w:rsidR="00C86033" w:rsidRDefault="00C860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0F38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3CB6D7" w14:textId="77777777" w:rsidR="00C86033" w:rsidRDefault="00C86033"/>
                    <w:p w14:paraId="553F0C6D" w14:textId="77777777" w:rsidR="00C86033" w:rsidRDefault="00C860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A64439" w14:textId="77777777" w:rsidR="00C86033" w:rsidRDefault="00C86033"/>
    <w:p w14:paraId="189416C0" w14:textId="77777777" w:rsidR="00C86033" w:rsidRDefault="00C86033">
      <w:pPr>
        <w:rPr>
          <w:sz w:val="2"/>
          <w:szCs w:val="2"/>
        </w:rPr>
      </w:pPr>
    </w:p>
    <w:p w14:paraId="043987A4" w14:textId="77777777" w:rsidR="00C86033" w:rsidRDefault="00C86033"/>
    <w:p w14:paraId="2E15416C" w14:textId="77777777" w:rsidR="00C86033" w:rsidRDefault="00C86033">
      <w:pPr>
        <w:spacing w:after="0" w:line="240" w:lineRule="auto"/>
      </w:pPr>
    </w:p>
  </w:footnote>
  <w:footnote w:type="continuationSeparator" w:id="0">
    <w:p w14:paraId="2B14B77A" w14:textId="77777777" w:rsidR="00C86033" w:rsidRDefault="00C86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33"/>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148047</TotalTime>
  <Pages>2</Pages>
  <Words>224</Words>
  <Characters>1283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4082</cp:revision>
  <cp:lastPrinted>2009-02-06T05:36:00Z</cp:lastPrinted>
  <dcterms:created xsi:type="dcterms:W3CDTF">2024-01-07T13:43:00Z</dcterms:created>
  <dcterms:modified xsi:type="dcterms:W3CDTF">2025-08-09T08:53:00Z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