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6139FE56" w:rsidR="00E2479E" w:rsidRPr="00023CCC" w:rsidRDefault="00023CCC" w:rsidP="00023CCC">
      <w:r>
        <w:rPr>
          <w:rFonts w:ascii="Verdana" w:hAnsi="Verdana"/>
          <w:b/>
          <w:bCs/>
          <w:color w:val="000000"/>
          <w:shd w:val="clear" w:color="auto" w:fill="FFFFFF"/>
        </w:rPr>
        <w:t>Сидоренко Ірина Олександрівна. Застосування магнітолазеротерапії та ампліпульс-електросну у комплексному відновлювальному лікуванні хворих на гіпертонічну хворобу з метаболічним синдромом на госпітальному та поліклінічному етапах.- Дисертація канд. мед. наук: 14.01.33, ДУ "Укр. НДІ мед. реабілітації та курортології М-ва охорони здоров'я України". - О., 2012.- 240 с. </w:t>
      </w:r>
    </w:p>
    <w:sectPr w:rsidR="00E2479E" w:rsidRPr="00023C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A4B9" w14:textId="77777777" w:rsidR="00C945B6" w:rsidRDefault="00C945B6">
      <w:pPr>
        <w:spacing w:after="0" w:line="240" w:lineRule="auto"/>
      </w:pPr>
      <w:r>
        <w:separator/>
      </w:r>
    </w:p>
  </w:endnote>
  <w:endnote w:type="continuationSeparator" w:id="0">
    <w:p w14:paraId="40847A58" w14:textId="77777777" w:rsidR="00C945B6" w:rsidRDefault="00C9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E6BB" w14:textId="77777777" w:rsidR="00C945B6" w:rsidRDefault="00C945B6">
      <w:pPr>
        <w:spacing w:after="0" w:line="240" w:lineRule="auto"/>
      </w:pPr>
      <w:r>
        <w:separator/>
      </w:r>
    </w:p>
  </w:footnote>
  <w:footnote w:type="continuationSeparator" w:id="0">
    <w:p w14:paraId="518A73E3" w14:textId="77777777" w:rsidR="00C945B6" w:rsidRDefault="00C9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5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B6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4863</cp:revision>
  <dcterms:created xsi:type="dcterms:W3CDTF">2024-06-20T08:51:00Z</dcterms:created>
  <dcterms:modified xsi:type="dcterms:W3CDTF">2025-01-21T11:33:00Z</dcterms:modified>
  <cp:category/>
</cp:coreProperties>
</file>