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07E0" w14:textId="422A21DF" w:rsidR="003A37EA" w:rsidRPr="00F87916" w:rsidRDefault="00F87916" w:rsidP="00F87916">
      <w:r>
        <w:rPr>
          <w:rFonts w:ascii="Verdana" w:hAnsi="Verdana"/>
          <w:b/>
          <w:bCs/>
          <w:color w:val="000000"/>
          <w:shd w:val="clear" w:color="auto" w:fill="FFFFFF"/>
        </w:rPr>
        <w:t>Іщенко Валерій Миколайович. Протоколи слідчих і судових дій та інші документи як джерела доказів у кримінальному судочинстві: Дис... канд. юрид. наук: 12.00.09 / Національна юридична академія України ім. Ярослава Мудрого. - Х., 2001. - 191 арк. - Бібліогр.: арк. 175-191</w:t>
      </w:r>
    </w:p>
    <w:sectPr w:rsidR="003A37EA" w:rsidRPr="00F87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CB34" w14:textId="77777777" w:rsidR="007B46F8" w:rsidRDefault="007B46F8">
      <w:pPr>
        <w:spacing w:after="0" w:line="240" w:lineRule="auto"/>
      </w:pPr>
      <w:r>
        <w:separator/>
      </w:r>
    </w:p>
  </w:endnote>
  <w:endnote w:type="continuationSeparator" w:id="0">
    <w:p w14:paraId="233C514F" w14:textId="77777777" w:rsidR="007B46F8" w:rsidRDefault="007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6AB1" w14:textId="77777777" w:rsidR="007B46F8" w:rsidRDefault="007B46F8">
      <w:pPr>
        <w:spacing w:after="0" w:line="240" w:lineRule="auto"/>
      </w:pPr>
      <w:r>
        <w:separator/>
      </w:r>
    </w:p>
  </w:footnote>
  <w:footnote w:type="continuationSeparator" w:id="0">
    <w:p w14:paraId="44FC7936" w14:textId="77777777" w:rsidR="007B46F8" w:rsidRDefault="007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6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6F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8442</cp:revision>
  <dcterms:created xsi:type="dcterms:W3CDTF">2024-06-20T08:51:00Z</dcterms:created>
  <dcterms:modified xsi:type="dcterms:W3CDTF">2024-08-01T19:35:00Z</dcterms:modified>
  <cp:category/>
</cp:coreProperties>
</file>