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17960D" w14:textId="77777777" w:rsidR="00FE3E32" w:rsidRPr="00FE3E32" w:rsidRDefault="00FE3E32" w:rsidP="00FE3E32">
      <w:pPr>
        <w:rPr>
          <w:rFonts w:ascii="Helvetica" w:eastAsia="Symbol" w:hAnsi="Helvetica" w:cs="Helvetica"/>
          <w:b/>
          <w:bCs/>
          <w:color w:val="222222"/>
          <w:kern w:val="0"/>
          <w:sz w:val="21"/>
          <w:szCs w:val="21"/>
          <w:lang w:eastAsia="ru-RU"/>
        </w:rPr>
      </w:pPr>
      <w:r w:rsidRPr="00FE3E32">
        <w:rPr>
          <w:rFonts w:ascii="Helvetica" w:eastAsia="Symbol" w:hAnsi="Helvetica" w:cs="Helvetica"/>
          <w:b/>
          <w:bCs/>
          <w:color w:val="222222"/>
          <w:kern w:val="0"/>
          <w:sz w:val="21"/>
          <w:szCs w:val="21"/>
          <w:lang w:eastAsia="ru-RU"/>
        </w:rPr>
        <w:t>Кадышников, Владимир Максимович.</w:t>
      </w:r>
    </w:p>
    <w:p w14:paraId="1EE4543B" w14:textId="77777777" w:rsidR="00FE3E32" w:rsidRPr="00FE3E32" w:rsidRDefault="00FE3E32" w:rsidP="00FE3E32">
      <w:pPr>
        <w:rPr>
          <w:rFonts w:ascii="Helvetica" w:eastAsia="Symbol" w:hAnsi="Helvetica" w:cs="Helvetica"/>
          <w:b/>
          <w:bCs/>
          <w:color w:val="222222"/>
          <w:kern w:val="0"/>
          <w:sz w:val="21"/>
          <w:szCs w:val="21"/>
          <w:lang w:eastAsia="ru-RU"/>
        </w:rPr>
      </w:pPr>
      <w:r w:rsidRPr="00FE3E32">
        <w:rPr>
          <w:rFonts w:ascii="Helvetica" w:eastAsia="Symbol" w:hAnsi="Helvetica" w:cs="Helvetica"/>
          <w:b/>
          <w:bCs/>
          <w:color w:val="222222"/>
          <w:kern w:val="0"/>
          <w:sz w:val="21"/>
          <w:szCs w:val="21"/>
          <w:lang w:eastAsia="ru-RU"/>
        </w:rPr>
        <w:t>Гидродинамическое моделирование волн синоптического масштаба в политропной турбулентной атмосфере и краткосрочный прогноз погоды : диссертация ... доктора физико-математических наук : 01.04.12. - Москва, 1984. - 315 с. : ил.</w:t>
      </w:r>
    </w:p>
    <w:p w14:paraId="3880174D" w14:textId="77777777" w:rsidR="00FE3E32" w:rsidRPr="00FE3E32" w:rsidRDefault="00FE3E32" w:rsidP="00FE3E32">
      <w:pPr>
        <w:rPr>
          <w:rFonts w:ascii="Helvetica" w:eastAsia="Symbol" w:hAnsi="Helvetica" w:cs="Helvetica"/>
          <w:b/>
          <w:bCs/>
          <w:color w:val="222222"/>
          <w:kern w:val="0"/>
          <w:sz w:val="21"/>
          <w:szCs w:val="21"/>
          <w:lang w:eastAsia="ru-RU"/>
        </w:rPr>
      </w:pPr>
      <w:r w:rsidRPr="00FE3E32">
        <w:rPr>
          <w:rFonts w:ascii="Helvetica" w:eastAsia="Symbol" w:hAnsi="Helvetica" w:cs="Helvetica"/>
          <w:b/>
          <w:bCs/>
          <w:color w:val="222222"/>
          <w:kern w:val="0"/>
          <w:sz w:val="21"/>
          <w:szCs w:val="21"/>
          <w:lang w:eastAsia="ru-RU"/>
        </w:rPr>
        <w:t>Оглавление диссертациидоктор физико-математических наук Кадышников, Владимир Максимович</w:t>
      </w:r>
    </w:p>
    <w:p w14:paraId="250AC3D5" w14:textId="77777777" w:rsidR="00FE3E32" w:rsidRPr="00FE3E32" w:rsidRDefault="00FE3E32" w:rsidP="00FE3E32">
      <w:pPr>
        <w:rPr>
          <w:rFonts w:ascii="Helvetica" w:eastAsia="Symbol" w:hAnsi="Helvetica" w:cs="Helvetica"/>
          <w:b/>
          <w:bCs/>
          <w:color w:val="222222"/>
          <w:kern w:val="0"/>
          <w:sz w:val="21"/>
          <w:szCs w:val="21"/>
          <w:lang w:eastAsia="ru-RU"/>
        </w:rPr>
      </w:pPr>
      <w:r w:rsidRPr="00FE3E32">
        <w:rPr>
          <w:rFonts w:ascii="Helvetica" w:eastAsia="Symbol" w:hAnsi="Helvetica" w:cs="Helvetica"/>
          <w:b/>
          <w:bCs/>
          <w:color w:val="222222"/>
          <w:kern w:val="0"/>
          <w:sz w:val="21"/>
          <w:szCs w:val="21"/>
          <w:lang w:eastAsia="ru-RU"/>
        </w:rPr>
        <w:t>ВВЕДЕНИЕ</w:t>
      </w:r>
    </w:p>
    <w:p w14:paraId="29079A92" w14:textId="77777777" w:rsidR="00FE3E32" w:rsidRPr="00FE3E32" w:rsidRDefault="00FE3E32" w:rsidP="00FE3E32">
      <w:pPr>
        <w:rPr>
          <w:rFonts w:ascii="Helvetica" w:eastAsia="Symbol" w:hAnsi="Helvetica" w:cs="Helvetica"/>
          <w:b/>
          <w:bCs/>
          <w:color w:val="222222"/>
          <w:kern w:val="0"/>
          <w:sz w:val="21"/>
          <w:szCs w:val="21"/>
          <w:lang w:eastAsia="ru-RU"/>
        </w:rPr>
      </w:pPr>
      <w:r w:rsidRPr="00FE3E32">
        <w:rPr>
          <w:rFonts w:ascii="Helvetica" w:eastAsia="Symbol" w:hAnsi="Helvetica" w:cs="Helvetica"/>
          <w:b/>
          <w:bCs/>
          <w:color w:val="222222"/>
          <w:kern w:val="0"/>
          <w:sz w:val="21"/>
          <w:szCs w:val="21"/>
          <w:lang w:eastAsia="ru-RU"/>
        </w:rPr>
        <w:t>ЧАСТЬ I. ЛИНЕПНАЯ МОДЕДЬ АТМОСФЕРЫ. КВАЗИГЕОСТРОФИЧНОСТЬ И</w:t>
      </w:r>
    </w:p>
    <w:p w14:paraId="23C1A4DD" w14:textId="77777777" w:rsidR="00FE3E32" w:rsidRPr="00FE3E32" w:rsidRDefault="00FE3E32" w:rsidP="00FE3E32">
      <w:pPr>
        <w:rPr>
          <w:rFonts w:ascii="Helvetica" w:eastAsia="Symbol" w:hAnsi="Helvetica" w:cs="Helvetica"/>
          <w:b/>
          <w:bCs/>
          <w:color w:val="222222"/>
          <w:kern w:val="0"/>
          <w:sz w:val="21"/>
          <w:szCs w:val="21"/>
          <w:lang w:eastAsia="ru-RU"/>
        </w:rPr>
      </w:pPr>
      <w:r w:rsidRPr="00FE3E32">
        <w:rPr>
          <w:rFonts w:ascii="Helvetica" w:eastAsia="Symbol" w:hAnsi="Helvetica" w:cs="Helvetica"/>
          <w:b/>
          <w:bCs/>
          <w:color w:val="222222"/>
          <w:kern w:val="0"/>
          <w:sz w:val="21"/>
          <w:szCs w:val="21"/>
          <w:lang w:eastAsia="ru-RU"/>
        </w:rPr>
        <w:t>ГИДРОСТАТИЧНОСТЬ СИНОПТИЧЕСКИХ ПРОЦЕССОВ</w:t>
      </w:r>
    </w:p>
    <w:p w14:paraId="56DE733F" w14:textId="77777777" w:rsidR="00FE3E32" w:rsidRPr="00FE3E32" w:rsidRDefault="00FE3E32" w:rsidP="00FE3E32">
      <w:pPr>
        <w:rPr>
          <w:rFonts w:ascii="Helvetica" w:eastAsia="Symbol" w:hAnsi="Helvetica" w:cs="Helvetica"/>
          <w:b/>
          <w:bCs/>
          <w:color w:val="222222"/>
          <w:kern w:val="0"/>
          <w:sz w:val="21"/>
          <w:szCs w:val="21"/>
          <w:lang w:eastAsia="ru-RU"/>
        </w:rPr>
      </w:pPr>
      <w:r w:rsidRPr="00FE3E32">
        <w:rPr>
          <w:rFonts w:ascii="Helvetica" w:eastAsia="Symbol" w:hAnsi="Helvetica" w:cs="Helvetica"/>
          <w:b/>
          <w:bCs/>
          <w:color w:val="222222"/>
          <w:kern w:val="0"/>
          <w:sz w:val="21"/>
          <w:szCs w:val="21"/>
          <w:lang w:eastAsia="ru-RU"/>
        </w:rPr>
        <w:t>РАЗДЕЛ I. ГИДРОСТАТИЧЕСКАЯ МОДЕДЬ ПОЛИТРОПНОИ АТМОСФЕРЫ</w:t>
      </w:r>
    </w:p>
    <w:p w14:paraId="2EF8243C" w14:textId="77777777" w:rsidR="00FE3E32" w:rsidRPr="00FE3E32" w:rsidRDefault="00FE3E32" w:rsidP="00FE3E32">
      <w:pPr>
        <w:rPr>
          <w:rFonts w:ascii="Helvetica" w:eastAsia="Symbol" w:hAnsi="Helvetica" w:cs="Helvetica"/>
          <w:b/>
          <w:bCs/>
          <w:color w:val="222222"/>
          <w:kern w:val="0"/>
          <w:sz w:val="21"/>
          <w:szCs w:val="21"/>
          <w:lang w:eastAsia="ru-RU"/>
        </w:rPr>
      </w:pPr>
      <w:r w:rsidRPr="00FE3E32">
        <w:rPr>
          <w:rFonts w:ascii="Helvetica" w:eastAsia="Symbol" w:hAnsi="Helvetica" w:cs="Helvetica"/>
          <w:b/>
          <w:bCs/>
          <w:color w:val="222222"/>
          <w:kern w:val="0"/>
          <w:sz w:val="21"/>
          <w:szCs w:val="21"/>
          <w:lang w:eastAsia="ru-RU"/>
        </w:rPr>
        <w:t>ГЛАВА I. СВОБОДНЫЕ ГИДРОСТАТИЧЕСКИЕ КОЛЕБАНИЯ</w:t>
      </w:r>
    </w:p>
    <w:p w14:paraId="0092DE4E" w14:textId="77777777" w:rsidR="00FE3E32" w:rsidRPr="00FE3E32" w:rsidRDefault="00FE3E32" w:rsidP="00FE3E32">
      <w:pPr>
        <w:rPr>
          <w:rFonts w:ascii="Helvetica" w:eastAsia="Symbol" w:hAnsi="Helvetica" w:cs="Helvetica"/>
          <w:b/>
          <w:bCs/>
          <w:color w:val="222222"/>
          <w:kern w:val="0"/>
          <w:sz w:val="21"/>
          <w:szCs w:val="21"/>
          <w:lang w:eastAsia="ru-RU"/>
        </w:rPr>
      </w:pPr>
      <w:r w:rsidRPr="00FE3E32">
        <w:rPr>
          <w:rFonts w:ascii="Helvetica" w:eastAsia="Symbol" w:hAnsi="Helvetica" w:cs="Helvetica"/>
          <w:b/>
          <w:bCs/>
          <w:color w:val="222222"/>
          <w:kern w:val="0"/>
          <w:sz w:val="21"/>
          <w:szCs w:val="21"/>
          <w:lang w:eastAsia="ru-RU"/>
        </w:rPr>
        <w:t>Введение</w:t>
      </w:r>
    </w:p>
    <w:p w14:paraId="1D66F4E9" w14:textId="77777777" w:rsidR="00FE3E32" w:rsidRPr="00FE3E32" w:rsidRDefault="00FE3E32" w:rsidP="00FE3E32">
      <w:pPr>
        <w:rPr>
          <w:rFonts w:ascii="Helvetica" w:eastAsia="Symbol" w:hAnsi="Helvetica" w:cs="Helvetica"/>
          <w:b/>
          <w:bCs/>
          <w:color w:val="222222"/>
          <w:kern w:val="0"/>
          <w:sz w:val="21"/>
          <w:szCs w:val="21"/>
          <w:lang w:eastAsia="ru-RU"/>
        </w:rPr>
      </w:pPr>
      <w:r w:rsidRPr="00FE3E32">
        <w:rPr>
          <w:rFonts w:ascii="Helvetica" w:eastAsia="Symbol" w:hAnsi="Helvetica" w:cs="Helvetica"/>
          <w:b/>
          <w:bCs/>
          <w:color w:val="222222"/>
          <w:kern w:val="0"/>
          <w:sz w:val="21"/>
          <w:szCs w:val="21"/>
          <w:lang w:eastAsia="ru-RU"/>
        </w:rPr>
        <w:t>§1. Исходная система уравнений</w:t>
      </w:r>
    </w:p>
    <w:p w14:paraId="11CE4652" w14:textId="77777777" w:rsidR="00FE3E32" w:rsidRPr="00FE3E32" w:rsidRDefault="00FE3E32" w:rsidP="00FE3E32">
      <w:pPr>
        <w:rPr>
          <w:rFonts w:ascii="Helvetica" w:eastAsia="Symbol" w:hAnsi="Helvetica" w:cs="Helvetica"/>
          <w:b/>
          <w:bCs/>
          <w:color w:val="222222"/>
          <w:kern w:val="0"/>
          <w:sz w:val="21"/>
          <w:szCs w:val="21"/>
          <w:lang w:eastAsia="ru-RU"/>
        </w:rPr>
      </w:pPr>
      <w:r w:rsidRPr="00FE3E32">
        <w:rPr>
          <w:rFonts w:ascii="Helvetica" w:eastAsia="Symbol" w:hAnsi="Helvetica" w:cs="Helvetica"/>
          <w:b/>
          <w:bCs/>
          <w:color w:val="222222"/>
          <w:kern w:val="0"/>
          <w:sz w:val="21"/>
          <w:szCs w:val="21"/>
          <w:lang w:eastAsia="ru-RU"/>
        </w:rPr>
        <w:t>§2. Система уравнений баротропной атмосферы</w:t>
      </w:r>
    </w:p>
    <w:p w14:paraId="316C7532" w14:textId="77777777" w:rsidR="00FE3E32" w:rsidRPr="00FE3E32" w:rsidRDefault="00FE3E32" w:rsidP="00FE3E32">
      <w:pPr>
        <w:rPr>
          <w:rFonts w:ascii="Helvetica" w:eastAsia="Symbol" w:hAnsi="Helvetica" w:cs="Helvetica"/>
          <w:b/>
          <w:bCs/>
          <w:color w:val="222222"/>
          <w:kern w:val="0"/>
          <w:sz w:val="21"/>
          <w:szCs w:val="21"/>
          <w:lang w:eastAsia="ru-RU"/>
        </w:rPr>
      </w:pPr>
      <w:r w:rsidRPr="00FE3E32">
        <w:rPr>
          <w:rFonts w:ascii="Helvetica" w:eastAsia="Symbol" w:hAnsi="Helvetica" w:cs="Helvetica"/>
          <w:b/>
          <w:bCs/>
          <w:color w:val="222222"/>
          <w:kern w:val="0"/>
          <w:sz w:val="21"/>
          <w:szCs w:val="21"/>
          <w:lang w:eastAsia="ru-RU"/>
        </w:rPr>
        <w:t>§3. Спектр колебаний баротропной атмосферы</w:t>
      </w:r>
    </w:p>
    <w:p w14:paraId="28D8C03E" w14:textId="77777777" w:rsidR="00FE3E32" w:rsidRPr="00FE3E32" w:rsidRDefault="00FE3E32" w:rsidP="00FE3E32">
      <w:pPr>
        <w:rPr>
          <w:rFonts w:ascii="Helvetica" w:eastAsia="Symbol" w:hAnsi="Helvetica" w:cs="Helvetica"/>
          <w:b/>
          <w:bCs/>
          <w:color w:val="222222"/>
          <w:kern w:val="0"/>
          <w:sz w:val="21"/>
          <w:szCs w:val="21"/>
          <w:lang w:eastAsia="ru-RU"/>
        </w:rPr>
      </w:pPr>
      <w:r w:rsidRPr="00FE3E32">
        <w:rPr>
          <w:rFonts w:ascii="Helvetica" w:eastAsia="Symbol" w:hAnsi="Helvetica" w:cs="Helvetica"/>
          <w:b/>
          <w:bCs/>
          <w:color w:val="222222"/>
          <w:kern w:val="0"/>
          <w:sz w:val="21"/>
          <w:szCs w:val="21"/>
          <w:lang w:eastAsia="ru-RU"/>
        </w:rPr>
        <w:t>§4. Влияние адвекции и кривизны Земли на спектр свободных колебаний баротропной атмосферы</w:t>
      </w:r>
    </w:p>
    <w:p w14:paraId="1E53C7C8" w14:textId="77777777" w:rsidR="00FE3E32" w:rsidRPr="00FE3E32" w:rsidRDefault="00FE3E32" w:rsidP="00FE3E32">
      <w:pPr>
        <w:rPr>
          <w:rFonts w:ascii="Helvetica" w:eastAsia="Symbol" w:hAnsi="Helvetica" w:cs="Helvetica"/>
          <w:b/>
          <w:bCs/>
          <w:color w:val="222222"/>
          <w:kern w:val="0"/>
          <w:sz w:val="21"/>
          <w:szCs w:val="21"/>
          <w:lang w:eastAsia="ru-RU"/>
        </w:rPr>
      </w:pPr>
      <w:r w:rsidRPr="00FE3E32">
        <w:rPr>
          <w:rFonts w:ascii="Helvetica" w:eastAsia="Symbol" w:hAnsi="Helvetica" w:cs="Helvetica"/>
          <w:b/>
          <w:bCs/>
          <w:color w:val="222222"/>
          <w:kern w:val="0"/>
          <w:sz w:val="21"/>
          <w:szCs w:val="21"/>
          <w:lang w:eastAsia="ru-RU"/>
        </w:rPr>
        <w:t>§5. Спектр колебаний нейтрально стратифицированной атмосферы</w:t>
      </w:r>
    </w:p>
    <w:p w14:paraId="0F23F6CC" w14:textId="77777777" w:rsidR="00FE3E32" w:rsidRPr="00FE3E32" w:rsidRDefault="00FE3E32" w:rsidP="00FE3E32">
      <w:pPr>
        <w:rPr>
          <w:rFonts w:ascii="Helvetica" w:eastAsia="Symbol" w:hAnsi="Helvetica" w:cs="Helvetica"/>
          <w:b/>
          <w:bCs/>
          <w:color w:val="222222"/>
          <w:kern w:val="0"/>
          <w:sz w:val="21"/>
          <w:szCs w:val="21"/>
          <w:lang w:eastAsia="ru-RU"/>
        </w:rPr>
      </w:pPr>
      <w:r w:rsidRPr="00FE3E32">
        <w:rPr>
          <w:rFonts w:ascii="Helvetica" w:eastAsia="Symbol" w:hAnsi="Helvetica" w:cs="Helvetica"/>
          <w:b/>
          <w:bCs/>
          <w:color w:val="222222"/>
          <w:kern w:val="0"/>
          <w:sz w:val="21"/>
          <w:szCs w:val="21"/>
          <w:lang w:eastAsia="ru-RU"/>
        </w:rPr>
        <w:t>§6. Применение конечноразностного метода к решению задачи о колебаниях нейтрально стратифицированной атмосферы</w:t>
      </w:r>
    </w:p>
    <w:p w14:paraId="71BFB59A" w14:textId="77777777" w:rsidR="00FE3E32" w:rsidRPr="00FE3E32" w:rsidRDefault="00FE3E32" w:rsidP="00FE3E32">
      <w:pPr>
        <w:rPr>
          <w:rFonts w:ascii="Helvetica" w:eastAsia="Symbol" w:hAnsi="Helvetica" w:cs="Helvetica"/>
          <w:b/>
          <w:bCs/>
          <w:color w:val="222222"/>
          <w:kern w:val="0"/>
          <w:sz w:val="21"/>
          <w:szCs w:val="21"/>
          <w:lang w:eastAsia="ru-RU"/>
        </w:rPr>
      </w:pPr>
      <w:r w:rsidRPr="00FE3E32">
        <w:rPr>
          <w:rFonts w:ascii="Helvetica" w:eastAsia="Symbol" w:hAnsi="Helvetica" w:cs="Helvetica"/>
          <w:b/>
          <w:bCs/>
          <w:color w:val="222222"/>
          <w:kern w:val="0"/>
          <w:sz w:val="21"/>
          <w:szCs w:val="21"/>
          <w:lang w:eastAsia="ru-RU"/>
        </w:rPr>
        <w:t>§7. Спектр колебаний бароклинной политропной атмосферы</w:t>
      </w:r>
    </w:p>
    <w:p w14:paraId="62A6D40F" w14:textId="77777777" w:rsidR="00FE3E32" w:rsidRPr="00FE3E32" w:rsidRDefault="00FE3E32" w:rsidP="00FE3E32">
      <w:pPr>
        <w:rPr>
          <w:rFonts w:ascii="Helvetica" w:eastAsia="Symbol" w:hAnsi="Helvetica" w:cs="Helvetica"/>
          <w:b/>
          <w:bCs/>
          <w:color w:val="222222"/>
          <w:kern w:val="0"/>
          <w:sz w:val="21"/>
          <w:szCs w:val="21"/>
          <w:lang w:eastAsia="ru-RU"/>
        </w:rPr>
      </w:pPr>
      <w:r w:rsidRPr="00FE3E32">
        <w:rPr>
          <w:rFonts w:ascii="Helvetica" w:eastAsia="Symbol" w:hAnsi="Helvetica" w:cs="Helvetica"/>
          <w:b/>
          <w:bCs/>
          <w:color w:val="222222"/>
          <w:kern w:val="0"/>
          <w:sz w:val="21"/>
          <w:szCs w:val="21"/>
          <w:lang w:eastAsia="ru-RU"/>
        </w:rPr>
        <w:t>§8. Влияние ^-эффекта на колебания бароклинной атмосферы</w:t>
      </w:r>
    </w:p>
    <w:p w14:paraId="35223677" w14:textId="77777777" w:rsidR="00FE3E32" w:rsidRPr="00FE3E32" w:rsidRDefault="00FE3E32" w:rsidP="00FE3E32">
      <w:pPr>
        <w:rPr>
          <w:rFonts w:ascii="Helvetica" w:eastAsia="Symbol" w:hAnsi="Helvetica" w:cs="Helvetica"/>
          <w:b/>
          <w:bCs/>
          <w:color w:val="222222"/>
          <w:kern w:val="0"/>
          <w:sz w:val="21"/>
          <w:szCs w:val="21"/>
          <w:lang w:eastAsia="ru-RU"/>
        </w:rPr>
      </w:pPr>
      <w:r w:rsidRPr="00FE3E32">
        <w:rPr>
          <w:rFonts w:ascii="Helvetica" w:eastAsia="Symbol" w:hAnsi="Helvetica" w:cs="Helvetica"/>
          <w:b/>
          <w:bCs/>
          <w:color w:val="222222"/>
          <w:kern w:val="0"/>
          <w:sz w:val="21"/>
          <w:szCs w:val="21"/>
          <w:lang w:eastAsia="ru-RU"/>
        </w:rPr>
        <w:t>§9. Колебания бароклинной атмосферы с переменным параметром стратификации</w:t>
      </w:r>
    </w:p>
    <w:p w14:paraId="7C904619" w14:textId="77777777" w:rsidR="00FE3E32" w:rsidRPr="00FE3E32" w:rsidRDefault="00FE3E32" w:rsidP="00FE3E32">
      <w:pPr>
        <w:rPr>
          <w:rFonts w:ascii="Helvetica" w:eastAsia="Symbol" w:hAnsi="Helvetica" w:cs="Helvetica"/>
          <w:b/>
          <w:bCs/>
          <w:color w:val="222222"/>
          <w:kern w:val="0"/>
          <w:sz w:val="21"/>
          <w:szCs w:val="21"/>
          <w:lang w:eastAsia="ru-RU"/>
        </w:rPr>
      </w:pPr>
      <w:r w:rsidRPr="00FE3E32">
        <w:rPr>
          <w:rFonts w:ascii="Helvetica" w:eastAsia="Symbol" w:hAnsi="Helvetica" w:cs="Helvetica"/>
          <w:b/>
          <w:bCs/>
          <w:color w:val="222222"/>
          <w:kern w:val="0"/>
          <w:sz w:val="21"/>
          <w:szCs w:val="21"/>
          <w:lang w:eastAsia="ru-RU"/>
        </w:rPr>
        <w:t>ГЛАВА II. РОЛЬ ТУРБУЛЕНТНОСТИ В УСТАНОВЛЕНИИ</w:t>
      </w:r>
    </w:p>
    <w:p w14:paraId="45DE293D" w14:textId="77777777" w:rsidR="00FE3E32" w:rsidRPr="00FE3E32" w:rsidRDefault="00FE3E32" w:rsidP="00FE3E32">
      <w:pPr>
        <w:rPr>
          <w:rFonts w:ascii="Helvetica" w:eastAsia="Symbol" w:hAnsi="Helvetica" w:cs="Helvetica"/>
          <w:b/>
          <w:bCs/>
          <w:color w:val="222222"/>
          <w:kern w:val="0"/>
          <w:sz w:val="21"/>
          <w:szCs w:val="21"/>
          <w:lang w:eastAsia="ru-RU"/>
        </w:rPr>
      </w:pPr>
      <w:r w:rsidRPr="00FE3E32">
        <w:rPr>
          <w:rFonts w:ascii="Helvetica" w:eastAsia="Symbol" w:hAnsi="Helvetica" w:cs="Helvetica"/>
          <w:b/>
          <w:bCs/>
          <w:color w:val="222222"/>
          <w:kern w:val="0"/>
          <w:sz w:val="21"/>
          <w:szCs w:val="21"/>
          <w:lang w:eastAsia="ru-RU"/>
        </w:rPr>
        <w:t>ГЕОСТРОФИЧЕСКОГО БАЛАНСА АТМОСФЕРНЫХ ВОЗМУЩЕНИИ</w:t>
      </w:r>
    </w:p>
    <w:p w14:paraId="76E0E23F" w14:textId="77777777" w:rsidR="00FE3E32" w:rsidRPr="00FE3E32" w:rsidRDefault="00FE3E32" w:rsidP="00FE3E32">
      <w:pPr>
        <w:rPr>
          <w:rFonts w:ascii="Helvetica" w:eastAsia="Symbol" w:hAnsi="Helvetica" w:cs="Helvetica"/>
          <w:b/>
          <w:bCs/>
          <w:color w:val="222222"/>
          <w:kern w:val="0"/>
          <w:sz w:val="21"/>
          <w:szCs w:val="21"/>
          <w:lang w:eastAsia="ru-RU"/>
        </w:rPr>
      </w:pPr>
      <w:r w:rsidRPr="00FE3E32">
        <w:rPr>
          <w:rFonts w:ascii="Helvetica" w:eastAsia="Symbol" w:hAnsi="Helvetica" w:cs="Helvetica"/>
          <w:b/>
          <w:bCs/>
          <w:color w:val="222222"/>
          <w:kern w:val="0"/>
          <w:sz w:val="21"/>
          <w:szCs w:val="21"/>
          <w:lang w:eastAsia="ru-RU"/>
        </w:rPr>
        <w:t>Введение</w:t>
      </w:r>
    </w:p>
    <w:p w14:paraId="2C5489F7" w14:textId="77777777" w:rsidR="00FE3E32" w:rsidRPr="00FE3E32" w:rsidRDefault="00FE3E32" w:rsidP="00FE3E32">
      <w:pPr>
        <w:rPr>
          <w:rFonts w:ascii="Helvetica" w:eastAsia="Symbol" w:hAnsi="Helvetica" w:cs="Helvetica"/>
          <w:b/>
          <w:bCs/>
          <w:color w:val="222222"/>
          <w:kern w:val="0"/>
          <w:sz w:val="21"/>
          <w:szCs w:val="21"/>
          <w:lang w:eastAsia="ru-RU"/>
        </w:rPr>
      </w:pPr>
      <w:r w:rsidRPr="00FE3E32">
        <w:rPr>
          <w:rFonts w:ascii="Helvetica" w:eastAsia="Symbol" w:hAnsi="Helvetica" w:cs="Helvetica"/>
          <w:b/>
          <w:bCs/>
          <w:color w:val="222222"/>
          <w:kern w:val="0"/>
          <w:sz w:val="21"/>
          <w:szCs w:val="21"/>
          <w:lang w:eastAsia="ru-RU"/>
        </w:rPr>
        <w:t>§10. Геострофическая адаптация баротропной атмосферы</w:t>
      </w:r>
    </w:p>
    <w:p w14:paraId="423DA4F8" w14:textId="77777777" w:rsidR="00FE3E32" w:rsidRPr="00FE3E32" w:rsidRDefault="00FE3E32" w:rsidP="00FE3E32">
      <w:pPr>
        <w:rPr>
          <w:rFonts w:ascii="Helvetica" w:eastAsia="Symbol" w:hAnsi="Helvetica" w:cs="Helvetica"/>
          <w:b/>
          <w:bCs/>
          <w:color w:val="222222"/>
          <w:kern w:val="0"/>
          <w:sz w:val="21"/>
          <w:szCs w:val="21"/>
          <w:lang w:eastAsia="ru-RU"/>
        </w:rPr>
      </w:pPr>
      <w:r w:rsidRPr="00FE3E32">
        <w:rPr>
          <w:rFonts w:ascii="Helvetica" w:eastAsia="Symbol" w:hAnsi="Helvetica" w:cs="Helvetica"/>
          <w:b/>
          <w:bCs/>
          <w:color w:val="222222"/>
          <w:kern w:val="0"/>
          <w:sz w:val="21"/>
          <w:szCs w:val="21"/>
          <w:lang w:eastAsia="ru-RU"/>
        </w:rPr>
        <w:t>§11. Затухание баротропных гравитационных волн на сфере</w:t>
      </w:r>
    </w:p>
    <w:p w14:paraId="51EE8892" w14:textId="77777777" w:rsidR="00FE3E32" w:rsidRPr="00FE3E32" w:rsidRDefault="00FE3E32" w:rsidP="00FE3E32">
      <w:pPr>
        <w:rPr>
          <w:rFonts w:ascii="Helvetica" w:eastAsia="Symbol" w:hAnsi="Helvetica" w:cs="Helvetica"/>
          <w:b/>
          <w:bCs/>
          <w:color w:val="222222"/>
          <w:kern w:val="0"/>
          <w:sz w:val="21"/>
          <w:szCs w:val="21"/>
          <w:lang w:eastAsia="ru-RU"/>
        </w:rPr>
      </w:pPr>
      <w:r w:rsidRPr="00FE3E32">
        <w:rPr>
          <w:rFonts w:ascii="Helvetica" w:eastAsia="Symbol" w:hAnsi="Helvetica" w:cs="Helvetica"/>
          <w:b/>
          <w:bCs/>
          <w:color w:val="222222"/>
          <w:kern w:val="0"/>
          <w:sz w:val="21"/>
          <w:szCs w:val="21"/>
          <w:lang w:eastAsia="ru-RU"/>
        </w:rPr>
        <w:t>§12. Влияние турбулентного перемешивания на нейтрально стратифицированную атмосферу</w:t>
      </w:r>
    </w:p>
    <w:p w14:paraId="46FA3802" w14:textId="77777777" w:rsidR="00FE3E32" w:rsidRPr="00FE3E32" w:rsidRDefault="00FE3E32" w:rsidP="00FE3E32">
      <w:pPr>
        <w:rPr>
          <w:rFonts w:ascii="Helvetica" w:eastAsia="Symbol" w:hAnsi="Helvetica" w:cs="Helvetica"/>
          <w:b/>
          <w:bCs/>
          <w:color w:val="222222"/>
          <w:kern w:val="0"/>
          <w:sz w:val="21"/>
          <w:szCs w:val="21"/>
          <w:lang w:eastAsia="ru-RU"/>
        </w:rPr>
      </w:pPr>
      <w:r w:rsidRPr="00FE3E32">
        <w:rPr>
          <w:rFonts w:ascii="Helvetica" w:eastAsia="Symbol" w:hAnsi="Helvetica" w:cs="Helvetica"/>
          <w:b/>
          <w:bCs/>
          <w:color w:val="222222"/>
          <w:kern w:val="0"/>
          <w:sz w:val="21"/>
          <w:szCs w:val="21"/>
          <w:lang w:eastAsia="ru-RU"/>
        </w:rPr>
        <w:t>§13. Влияние турбулентного перемешивания на политропную атмосферу</w:t>
      </w:r>
    </w:p>
    <w:p w14:paraId="08437EF2" w14:textId="77777777" w:rsidR="00FE3E32" w:rsidRPr="00FE3E32" w:rsidRDefault="00FE3E32" w:rsidP="00FE3E32">
      <w:pPr>
        <w:rPr>
          <w:rFonts w:ascii="Helvetica" w:eastAsia="Symbol" w:hAnsi="Helvetica" w:cs="Helvetica"/>
          <w:b/>
          <w:bCs/>
          <w:color w:val="222222"/>
          <w:kern w:val="0"/>
          <w:sz w:val="21"/>
          <w:szCs w:val="21"/>
          <w:lang w:eastAsia="ru-RU"/>
        </w:rPr>
      </w:pPr>
      <w:r w:rsidRPr="00FE3E32">
        <w:rPr>
          <w:rFonts w:ascii="Helvetica" w:eastAsia="Symbol" w:hAnsi="Helvetica" w:cs="Helvetica"/>
          <w:b/>
          <w:bCs/>
          <w:color w:val="222222"/>
          <w:kern w:val="0"/>
          <w:sz w:val="21"/>
          <w:szCs w:val="21"/>
          <w:lang w:eastAsia="ru-RU"/>
        </w:rPr>
        <w:t>§14. Совместное влияние ^-эффекта и турбулентного перемешивания на колебания политропной атмосферы</w:t>
      </w:r>
    </w:p>
    <w:p w14:paraId="2069B1B4" w14:textId="77777777" w:rsidR="00FE3E32" w:rsidRPr="00FE3E32" w:rsidRDefault="00FE3E32" w:rsidP="00FE3E32">
      <w:pPr>
        <w:rPr>
          <w:rFonts w:ascii="Helvetica" w:eastAsia="Symbol" w:hAnsi="Helvetica" w:cs="Helvetica"/>
          <w:b/>
          <w:bCs/>
          <w:color w:val="222222"/>
          <w:kern w:val="0"/>
          <w:sz w:val="21"/>
          <w:szCs w:val="21"/>
          <w:lang w:eastAsia="ru-RU"/>
        </w:rPr>
      </w:pPr>
      <w:r w:rsidRPr="00FE3E32">
        <w:rPr>
          <w:rFonts w:ascii="Helvetica" w:eastAsia="Symbol" w:hAnsi="Helvetica" w:cs="Helvetica"/>
          <w:b/>
          <w:bCs/>
          <w:color w:val="222222"/>
          <w:kern w:val="0"/>
          <w:sz w:val="21"/>
          <w:szCs w:val="21"/>
          <w:lang w:eastAsia="ru-RU"/>
        </w:rPr>
        <w:t xml:space="preserve">§15. Влияние планератного пограничного слоя на колебания атмосферы с произвольной </w:t>
      </w:r>
      <w:r w:rsidRPr="00FE3E32">
        <w:rPr>
          <w:rFonts w:ascii="Helvetica" w:eastAsia="Symbol" w:hAnsi="Helvetica" w:cs="Helvetica"/>
          <w:b/>
          <w:bCs/>
          <w:color w:val="222222"/>
          <w:kern w:val="0"/>
          <w:sz w:val="21"/>
          <w:szCs w:val="21"/>
          <w:lang w:eastAsia="ru-RU"/>
        </w:rPr>
        <w:lastRenderedPageBreak/>
        <w:t>устойчивой стратификацией</w:t>
      </w:r>
    </w:p>
    <w:p w14:paraId="11D30B2E" w14:textId="77777777" w:rsidR="00FE3E32" w:rsidRPr="00FE3E32" w:rsidRDefault="00FE3E32" w:rsidP="00FE3E32">
      <w:pPr>
        <w:rPr>
          <w:rFonts w:ascii="Helvetica" w:eastAsia="Symbol" w:hAnsi="Helvetica" w:cs="Helvetica"/>
          <w:b/>
          <w:bCs/>
          <w:color w:val="222222"/>
          <w:kern w:val="0"/>
          <w:sz w:val="21"/>
          <w:szCs w:val="21"/>
          <w:lang w:eastAsia="ru-RU"/>
        </w:rPr>
      </w:pPr>
      <w:r w:rsidRPr="00FE3E32">
        <w:rPr>
          <w:rFonts w:ascii="Helvetica" w:eastAsia="Symbol" w:hAnsi="Helvetica" w:cs="Helvetica"/>
          <w:b/>
          <w:bCs/>
          <w:color w:val="222222"/>
          <w:kern w:val="0"/>
          <w:sz w:val="21"/>
          <w:szCs w:val="21"/>
          <w:lang w:eastAsia="ru-RU"/>
        </w:rPr>
        <w:t>§16. Колебания устойчиво стратифицированной атмосферы при наличии Рэлеевского трения</w:t>
      </w:r>
    </w:p>
    <w:p w14:paraId="68608D72" w14:textId="77777777" w:rsidR="00FE3E32" w:rsidRPr="00FE3E32" w:rsidRDefault="00FE3E32" w:rsidP="00FE3E32">
      <w:pPr>
        <w:rPr>
          <w:rFonts w:ascii="Helvetica" w:eastAsia="Symbol" w:hAnsi="Helvetica" w:cs="Helvetica"/>
          <w:b/>
          <w:bCs/>
          <w:color w:val="222222"/>
          <w:kern w:val="0"/>
          <w:sz w:val="21"/>
          <w:szCs w:val="21"/>
          <w:lang w:eastAsia="ru-RU"/>
        </w:rPr>
      </w:pPr>
      <w:r w:rsidRPr="00FE3E32">
        <w:rPr>
          <w:rFonts w:ascii="Helvetica" w:eastAsia="Symbol" w:hAnsi="Helvetica" w:cs="Helvetica"/>
          <w:b/>
          <w:bCs/>
          <w:color w:val="222222"/>
          <w:kern w:val="0"/>
          <w:sz w:val="21"/>
          <w:szCs w:val="21"/>
          <w:lang w:eastAsia="ru-RU"/>
        </w:rPr>
        <w:t>РАЗДЕЛ II. ПОЛНАЯ МОДЕЛЬ ПОЛИТРОПЖМ АТМОСФЕРЫ</w:t>
      </w:r>
    </w:p>
    <w:p w14:paraId="5B1F2EEC" w14:textId="77777777" w:rsidR="00FE3E32" w:rsidRPr="00FE3E32" w:rsidRDefault="00FE3E32" w:rsidP="00FE3E32">
      <w:pPr>
        <w:rPr>
          <w:rFonts w:ascii="Helvetica" w:eastAsia="Symbol" w:hAnsi="Helvetica" w:cs="Helvetica"/>
          <w:b/>
          <w:bCs/>
          <w:color w:val="222222"/>
          <w:kern w:val="0"/>
          <w:sz w:val="21"/>
          <w:szCs w:val="21"/>
          <w:lang w:eastAsia="ru-RU"/>
        </w:rPr>
      </w:pPr>
      <w:r w:rsidRPr="00FE3E32">
        <w:rPr>
          <w:rFonts w:ascii="Helvetica" w:eastAsia="Symbol" w:hAnsi="Helvetica" w:cs="Helvetica"/>
          <w:b/>
          <w:bCs/>
          <w:color w:val="222222"/>
          <w:kern w:val="0"/>
          <w:sz w:val="21"/>
          <w:szCs w:val="21"/>
          <w:lang w:eastAsia="ru-RU"/>
        </w:rPr>
        <w:t>ГЛАВА III. СВОБОДНЫЕ НЕГИДРОСТАТИЧЕСКИЕ КОЛЕБАНИЯ</w:t>
      </w:r>
    </w:p>
    <w:p w14:paraId="5657EBC6" w14:textId="77777777" w:rsidR="00FE3E32" w:rsidRPr="00FE3E32" w:rsidRDefault="00FE3E32" w:rsidP="00FE3E32">
      <w:pPr>
        <w:rPr>
          <w:rFonts w:ascii="Helvetica" w:eastAsia="Symbol" w:hAnsi="Helvetica" w:cs="Helvetica"/>
          <w:b/>
          <w:bCs/>
          <w:color w:val="222222"/>
          <w:kern w:val="0"/>
          <w:sz w:val="21"/>
          <w:szCs w:val="21"/>
          <w:lang w:eastAsia="ru-RU"/>
        </w:rPr>
      </w:pPr>
      <w:r w:rsidRPr="00FE3E32">
        <w:rPr>
          <w:rFonts w:ascii="Helvetica" w:eastAsia="Symbol" w:hAnsi="Helvetica" w:cs="Helvetica"/>
          <w:b/>
          <w:bCs/>
          <w:color w:val="222222"/>
          <w:kern w:val="0"/>
          <w:sz w:val="21"/>
          <w:szCs w:val="21"/>
          <w:lang w:eastAsia="ru-RU"/>
        </w:rPr>
        <w:t>Введение</w:t>
      </w:r>
    </w:p>
    <w:p w14:paraId="05FCF52F" w14:textId="77777777" w:rsidR="00FE3E32" w:rsidRPr="00FE3E32" w:rsidRDefault="00FE3E32" w:rsidP="00FE3E32">
      <w:pPr>
        <w:rPr>
          <w:rFonts w:ascii="Helvetica" w:eastAsia="Symbol" w:hAnsi="Helvetica" w:cs="Helvetica"/>
          <w:b/>
          <w:bCs/>
          <w:color w:val="222222"/>
          <w:kern w:val="0"/>
          <w:sz w:val="21"/>
          <w:szCs w:val="21"/>
          <w:lang w:eastAsia="ru-RU"/>
        </w:rPr>
      </w:pPr>
      <w:r w:rsidRPr="00FE3E32">
        <w:rPr>
          <w:rFonts w:ascii="Helvetica" w:eastAsia="Symbol" w:hAnsi="Helvetica" w:cs="Helvetica"/>
          <w:b/>
          <w:bCs/>
          <w:color w:val="222222"/>
          <w:kern w:val="0"/>
          <w:sz w:val="21"/>
          <w:szCs w:val="21"/>
          <w:lang w:eastAsia="ru-RU"/>
        </w:rPr>
        <w:t>§17. Основное уравнение и краевые условия</w:t>
      </w:r>
    </w:p>
    <w:p w14:paraId="5456AEEA" w14:textId="77777777" w:rsidR="00FE3E32" w:rsidRPr="00FE3E32" w:rsidRDefault="00FE3E32" w:rsidP="00FE3E32">
      <w:pPr>
        <w:rPr>
          <w:rFonts w:ascii="Helvetica" w:eastAsia="Symbol" w:hAnsi="Helvetica" w:cs="Helvetica"/>
          <w:b/>
          <w:bCs/>
          <w:color w:val="222222"/>
          <w:kern w:val="0"/>
          <w:sz w:val="21"/>
          <w:szCs w:val="21"/>
          <w:lang w:eastAsia="ru-RU"/>
        </w:rPr>
      </w:pPr>
      <w:r w:rsidRPr="00FE3E32">
        <w:rPr>
          <w:rFonts w:ascii="Helvetica" w:eastAsia="Symbol" w:hAnsi="Helvetica" w:cs="Helvetica"/>
          <w:b/>
          <w:bCs/>
          <w:color w:val="222222"/>
          <w:kern w:val="0"/>
          <w:sz w:val="21"/>
          <w:szCs w:val="21"/>
          <w:lang w:eastAsia="ru-RU"/>
        </w:rPr>
        <w:t>§18. Спектр колебаний нейтрально стратифицированной атмосферы</w:t>
      </w:r>
    </w:p>
    <w:p w14:paraId="1C81329B" w14:textId="77777777" w:rsidR="00FE3E32" w:rsidRPr="00FE3E32" w:rsidRDefault="00FE3E32" w:rsidP="00FE3E32">
      <w:pPr>
        <w:rPr>
          <w:rFonts w:ascii="Helvetica" w:eastAsia="Symbol" w:hAnsi="Helvetica" w:cs="Helvetica"/>
          <w:b/>
          <w:bCs/>
          <w:color w:val="222222"/>
          <w:kern w:val="0"/>
          <w:sz w:val="21"/>
          <w:szCs w:val="21"/>
          <w:lang w:eastAsia="ru-RU"/>
        </w:rPr>
      </w:pPr>
      <w:r w:rsidRPr="00FE3E32">
        <w:rPr>
          <w:rFonts w:ascii="Helvetica" w:eastAsia="Symbol" w:hAnsi="Helvetica" w:cs="Helvetica"/>
          <w:b/>
          <w:bCs/>
          <w:color w:val="222222"/>
          <w:kern w:val="0"/>
          <w:sz w:val="21"/>
          <w:szCs w:val="21"/>
          <w:lang w:eastAsia="ru-RU"/>
        </w:rPr>
        <w:t>§19. Спектр колебаний политропной атмосферы</w:t>
      </w:r>
    </w:p>
    <w:p w14:paraId="237F37DB" w14:textId="77777777" w:rsidR="00FE3E32" w:rsidRPr="00FE3E32" w:rsidRDefault="00FE3E32" w:rsidP="00FE3E32">
      <w:pPr>
        <w:rPr>
          <w:rFonts w:ascii="Helvetica" w:eastAsia="Symbol" w:hAnsi="Helvetica" w:cs="Helvetica"/>
          <w:b/>
          <w:bCs/>
          <w:color w:val="222222"/>
          <w:kern w:val="0"/>
          <w:sz w:val="21"/>
          <w:szCs w:val="21"/>
          <w:lang w:eastAsia="ru-RU"/>
        </w:rPr>
      </w:pPr>
      <w:r w:rsidRPr="00FE3E32">
        <w:rPr>
          <w:rFonts w:ascii="Helvetica" w:eastAsia="Symbol" w:hAnsi="Helvetica" w:cs="Helvetica"/>
          <w:b/>
          <w:bCs/>
          <w:color w:val="222222"/>
          <w:kern w:val="0"/>
          <w:sz w:val="21"/>
          <w:szCs w:val="21"/>
          <w:lang w:eastAsia="ru-RU"/>
        </w:rPr>
        <w:t>§20. Структура колебательного спектра и его зависимость от степени устойчивости температурной стратификации</w:t>
      </w:r>
    </w:p>
    <w:p w14:paraId="628E9457" w14:textId="77777777" w:rsidR="00FE3E32" w:rsidRPr="00FE3E32" w:rsidRDefault="00FE3E32" w:rsidP="00FE3E32">
      <w:pPr>
        <w:rPr>
          <w:rFonts w:ascii="Helvetica" w:eastAsia="Symbol" w:hAnsi="Helvetica" w:cs="Helvetica"/>
          <w:b/>
          <w:bCs/>
          <w:color w:val="222222"/>
          <w:kern w:val="0"/>
          <w:sz w:val="21"/>
          <w:szCs w:val="21"/>
          <w:lang w:eastAsia="ru-RU"/>
        </w:rPr>
      </w:pPr>
      <w:r w:rsidRPr="00FE3E32">
        <w:rPr>
          <w:rFonts w:ascii="Helvetica" w:eastAsia="Symbol" w:hAnsi="Helvetica" w:cs="Helvetica"/>
          <w:b/>
          <w:bCs/>
          <w:color w:val="222222"/>
          <w:kern w:val="0"/>
          <w:sz w:val="21"/>
          <w:szCs w:val="21"/>
          <w:lang w:eastAsia="ru-RU"/>
        </w:rPr>
        <w:t>§21. Об адекватности описания длинных и коротких волн политропной моделью атмосферы без стратосферы</w:t>
      </w:r>
    </w:p>
    <w:p w14:paraId="12DDA7E6" w14:textId="77777777" w:rsidR="00FE3E32" w:rsidRPr="00FE3E32" w:rsidRDefault="00FE3E32" w:rsidP="00FE3E32">
      <w:pPr>
        <w:rPr>
          <w:rFonts w:ascii="Helvetica" w:eastAsia="Symbol" w:hAnsi="Helvetica" w:cs="Helvetica"/>
          <w:b/>
          <w:bCs/>
          <w:color w:val="222222"/>
          <w:kern w:val="0"/>
          <w:sz w:val="21"/>
          <w:szCs w:val="21"/>
          <w:lang w:eastAsia="ru-RU"/>
        </w:rPr>
      </w:pPr>
      <w:r w:rsidRPr="00FE3E32">
        <w:rPr>
          <w:rFonts w:ascii="Helvetica" w:eastAsia="Symbol" w:hAnsi="Helvetica" w:cs="Helvetica"/>
          <w:b/>
          <w:bCs/>
          <w:color w:val="222222"/>
          <w:kern w:val="0"/>
          <w:sz w:val="21"/>
          <w:szCs w:val="21"/>
          <w:lang w:eastAsia="ru-RU"/>
        </w:rPr>
        <w:t>§22. Фильтрующая роль условия несжимаемости</w:t>
      </w:r>
    </w:p>
    <w:p w14:paraId="5C7ED14F" w14:textId="77777777" w:rsidR="00FE3E32" w:rsidRPr="00FE3E32" w:rsidRDefault="00FE3E32" w:rsidP="00FE3E32">
      <w:pPr>
        <w:rPr>
          <w:rFonts w:ascii="Helvetica" w:eastAsia="Symbol" w:hAnsi="Helvetica" w:cs="Helvetica"/>
          <w:b/>
          <w:bCs/>
          <w:color w:val="222222"/>
          <w:kern w:val="0"/>
          <w:sz w:val="21"/>
          <w:szCs w:val="21"/>
          <w:lang w:eastAsia="ru-RU"/>
        </w:rPr>
      </w:pPr>
      <w:r w:rsidRPr="00FE3E32">
        <w:rPr>
          <w:rFonts w:ascii="Helvetica" w:eastAsia="Symbol" w:hAnsi="Helvetica" w:cs="Helvetica"/>
          <w:b/>
          <w:bCs/>
          <w:color w:val="222222"/>
          <w:kern w:val="0"/>
          <w:sz w:val="21"/>
          <w:szCs w:val="21"/>
          <w:lang w:eastAsia="ru-RU"/>
        </w:rPr>
        <w:t>§23. Фильтрующие свойства некоторых моделей глубокой конвекции</w:t>
      </w:r>
    </w:p>
    <w:p w14:paraId="0830AABB" w14:textId="77777777" w:rsidR="00FE3E32" w:rsidRPr="00FE3E32" w:rsidRDefault="00FE3E32" w:rsidP="00FE3E32">
      <w:pPr>
        <w:rPr>
          <w:rFonts w:ascii="Helvetica" w:eastAsia="Symbol" w:hAnsi="Helvetica" w:cs="Helvetica"/>
          <w:b/>
          <w:bCs/>
          <w:color w:val="222222"/>
          <w:kern w:val="0"/>
          <w:sz w:val="21"/>
          <w:szCs w:val="21"/>
          <w:lang w:eastAsia="ru-RU"/>
        </w:rPr>
      </w:pPr>
      <w:r w:rsidRPr="00FE3E32">
        <w:rPr>
          <w:rFonts w:ascii="Helvetica" w:eastAsia="Symbol" w:hAnsi="Helvetica" w:cs="Helvetica"/>
          <w:b/>
          <w:bCs/>
          <w:color w:val="222222"/>
          <w:kern w:val="0"/>
          <w:sz w:val="21"/>
          <w:szCs w:val="21"/>
          <w:lang w:eastAsia="ru-RU"/>
        </w:rPr>
        <w:t>§24. Фильтрующая роль гидростатического приближения</w:t>
      </w:r>
    </w:p>
    <w:p w14:paraId="4E12720B" w14:textId="77777777" w:rsidR="00FE3E32" w:rsidRPr="00FE3E32" w:rsidRDefault="00FE3E32" w:rsidP="00FE3E32">
      <w:pPr>
        <w:rPr>
          <w:rFonts w:ascii="Helvetica" w:eastAsia="Symbol" w:hAnsi="Helvetica" w:cs="Helvetica"/>
          <w:b/>
          <w:bCs/>
          <w:color w:val="222222"/>
          <w:kern w:val="0"/>
          <w:sz w:val="21"/>
          <w:szCs w:val="21"/>
          <w:lang w:eastAsia="ru-RU"/>
        </w:rPr>
      </w:pPr>
      <w:r w:rsidRPr="00FE3E32">
        <w:rPr>
          <w:rFonts w:ascii="Helvetica" w:eastAsia="Symbol" w:hAnsi="Helvetica" w:cs="Helvetica"/>
          <w:b/>
          <w:bCs/>
          <w:color w:val="222222"/>
          <w:kern w:val="0"/>
          <w:sz w:val="21"/>
          <w:szCs w:val="21"/>
          <w:lang w:eastAsia="ru-RU"/>
        </w:rPr>
        <w:t>ГЛАВА 1У. РОЛЬ ТУРБУЛЕНТНОСТИ В УСТАНОВЛЕНИИ</w:t>
      </w:r>
    </w:p>
    <w:p w14:paraId="34ADECFC" w14:textId="77777777" w:rsidR="00FE3E32" w:rsidRPr="00FE3E32" w:rsidRDefault="00FE3E32" w:rsidP="00FE3E32">
      <w:pPr>
        <w:rPr>
          <w:rFonts w:ascii="Helvetica" w:eastAsia="Symbol" w:hAnsi="Helvetica" w:cs="Helvetica"/>
          <w:b/>
          <w:bCs/>
          <w:color w:val="222222"/>
          <w:kern w:val="0"/>
          <w:sz w:val="21"/>
          <w:szCs w:val="21"/>
          <w:lang w:eastAsia="ru-RU"/>
        </w:rPr>
      </w:pPr>
      <w:r w:rsidRPr="00FE3E32">
        <w:rPr>
          <w:rFonts w:ascii="Helvetica" w:eastAsia="Symbol" w:hAnsi="Helvetica" w:cs="Helvetica"/>
          <w:b/>
          <w:bCs/>
          <w:color w:val="222222"/>
          <w:kern w:val="0"/>
          <w:sz w:val="21"/>
          <w:szCs w:val="21"/>
          <w:lang w:eastAsia="ru-RU"/>
        </w:rPr>
        <w:t>ГИДРОСТАТИЧЕСКОГО БАЛАНСА АТМОСФЕРНЫХ ВОЗМУЩЕНИИ</w:t>
      </w:r>
    </w:p>
    <w:p w14:paraId="0F6942FC" w14:textId="77777777" w:rsidR="00FE3E32" w:rsidRPr="00FE3E32" w:rsidRDefault="00FE3E32" w:rsidP="00FE3E32">
      <w:pPr>
        <w:rPr>
          <w:rFonts w:ascii="Helvetica" w:eastAsia="Symbol" w:hAnsi="Helvetica" w:cs="Helvetica"/>
          <w:b/>
          <w:bCs/>
          <w:color w:val="222222"/>
          <w:kern w:val="0"/>
          <w:sz w:val="21"/>
          <w:szCs w:val="21"/>
          <w:lang w:eastAsia="ru-RU"/>
        </w:rPr>
      </w:pPr>
      <w:r w:rsidRPr="00FE3E32">
        <w:rPr>
          <w:rFonts w:ascii="Helvetica" w:eastAsia="Symbol" w:hAnsi="Helvetica" w:cs="Helvetica"/>
          <w:b/>
          <w:bCs/>
          <w:color w:val="222222"/>
          <w:kern w:val="0"/>
          <w:sz w:val="21"/>
          <w:szCs w:val="21"/>
          <w:lang w:eastAsia="ru-RU"/>
        </w:rPr>
        <w:t>Введение</w:t>
      </w:r>
    </w:p>
    <w:p w14:paraId="543B834E" w14:textId="77777777" w:rsidR="00FE3E32" w:rsidRPr="00FE3E32" w:rsidRDefault="00FE3E32" w:rsidP="00FE3E32">
      <w:pPr>
        <w:rPr>
          <w:rFonts w:ascii="Helvetica" w:eastAsia="Symbol" w:hAnsi="Helvetica" w:cs="Helvetica"/>
          <w:b/>
          <w:bCs/>
          <w:color w:val="222222"/>
          <w:kern w:val="0"/>
          <w:sz w:val="21"/>
          <w:szCs w:val="21"/>
          <w:lang w:eastAsia="ru-RU"/>
        </w:rPr>
      </w:pPr>
      <w:r w:rsidRPr="00FE3E32">
        <w:rPr>
          <w:rFonts w:ascii="Helvetica" w:eastAsia="Symbol" w:hAnsi="Helvetica" w:cs="Helvetica"/>
          <w:b/>
          <w:bCs/>
          <w:color w:val="222222"/>
          <w:kern w:val="0"/>
          <w:sz w:val="21"/>
          <w:szCs w:val="21"/>
          <w:lang w:eastAsia="ru-RU"/>
        </w:rPr>
        <w:t>§25. Влияние вертикального турбулентного перемешивания на колебания нейтрально стратифицированной атмосферы</w:t>
      </w:r>
    </w:p>
    <w:p w14:paraId="0A29254D" w14:textId="77777777" w:rsidR="00FE3E32" w:rsidRPr="00FE3E32" w:rsidRDefault="00FE3E32" w:rsidP="00FE3E32">
      <w:pPr>
        <w:rPr>
          <w:rFonts w:ascii="Helvetica" w:eastAsia="Symbol" w:hAnsi="Helvetica" w:cs="Helvetica"/>
          <w:b/>
          <w:bCs/>
          <w:color w:val="222222"/>
          <w:kern w:val="0"/>
          <w:sz w:val="21"/>
          <w:szCs w:val="21"/>
          <w:lang w:eastAsia="ru-RU"/>
        </w:rPr>
      </w:pPr>
      <w:r w:rsidRPr="00FE3E32">
        <w:rPr>
          <w:rFonts w:ascii="Helvetica" w:eastAsia="Symbol" w:hAnsi="Helvetica" w:cs="Helvetica"/>
          <w:b/>
          <w:bCs/>
          <w:color w:val="222222"/>
          <w:kern w:val="0"/>
          <w:sz w:val="21"/>
          <w:szCs w:val="21"/>
          <w:lang w:eastAsia="ru-RU"/>
        </w:rPr>
        <w:t>§26. Учет горизонтального турбулентного перемешивания в нейтрально стратифицированной атмосфере</w:t>
      </w:r>
    </w:p>
    <w:p w14:paraId="6788A5E8" w14:textId="77777777" w:rsidR="00FE3E32" w:rsidRPr="00FE3E32" w:rsidRDefault="00FE3E32" w:rsidP="00FE3E32">
      <w:pPr>
        <w:rPr>
          <w:rFonts w:ascii="Helvetica" w:eastAsia="Symbol" w:hAnsi="Helvetica" w:cs="Helvetica"/>
          <w:b/>
          <w:bCs/>
          <w:color w:val="222222"/>
          <w:kern w:val="0"/>
          <w:sz w:val="21"/>
          <w:szCs w:val="21"/>
          <w:lang w:eastAsia="ru-RU"/>
        </w:rPr>
      </w:pPr>
      <w:r w:rsidRPr="00FE3E32">
        <w:rPr>
          <w:rFonts w:ascii="Helvetica" w:eastAsia="Symbol" w:hAnsi="Helvetica" w:cs="Helvetica"/>
          <w:b/>
          <w:bCs/>
          <w:color w:val="222222"/>
          <w:kern w:val="0"/>
          <w:sz w:val="21"/>
          <w:szCs w:val="21"/>
          <w:lang w:eastAsia="ru-RU"/>
        </w:rPr>
        <w:t>§27. Влияние вертикального турбулентного перемешивания на колебания политропной атмосферы</w:t>
      </w:r>
    </w:p>
    <w:p w14:paraId="00519232" w14:textId="77777777" w:rsidR="00FE3E32" w:rsidRPr="00FE3E32" w:rsidRDefault="00FE3E32" w:rsidP="00FE3E32">
      <w:pPr>
        <w:rPr>
          <w:rFonts w:ascii="Helvetica" w:eastAsia="Symbol" w:hAnsi="Helvetica" w:cs="Helvetica"/>
          <w:b/>
          <w:bCs/>
          <w:color w:val="222222"/>
          <w:kern w:val="0"/>
          <w:sz w:val="21"/>
          <w:szCs w:val="21"/>
          <w:lang w:eastAsia="ru-RU"/>
        </w:rPr>
      </w:pPr>
      <w:r w:rsidRPr="00FE3E32">
        <w:rPr>
          <w:rFonts w:ascii="Helvetica" w:eastAsia="Symbol" w:hAnsi="Helvetica" w:cs="Helvetica"/>
          <w:b/>
          <w:bCs/>
          <w:color w:val="222222"/>
          <w:kern w:val="0"/>
          <w:sz w:val="21"/>
          <w:szCs w:val="21"/>
          <w:lang w:eastAsia="ru-RU"/>
        </w:rPr>
        <w:t>§28. Учет горизонтального турбулентного перемешивания в политропной атмосфере</w:t>
      </w:r>
    </w:p>
    <w:p w14:paraId="546244A1" w14:textId="77777777" w:rsidR="00FE3E32" w:rsidRPr="00FE3E32" w:rsidRDefault="00FE3E32" w:rsidP="00FE3E32">
      <w:pPr>
        <w:rPr>
          <w:rFonts w:ascii="Helvetica" w:eastAsia="Symbol" w:hAnsi="Helvetica" w:cs="Helvetica"/>
          <w:b/>
          <w:bCs/>
          <w:color w:val="222222"/>
          <w:kern w:val="0"/>
          <w:sz w:val="21"/>
          <w:szCs w:val="21"/>
          <w:lang w:eastAsia="ru-RU"/>
        </w:rPr>
      </w:pPr>
      <w:r w:rsidRPr="00FE3E32">
        <w:rPr>
          <w:rFonts w:ascii="Helvetica" w:eastAsia="Symbol" w:hAnsi="Helvetica" w:cs="Helvetica"/>
          <w:b/>
          <w:bCs/>
          <w:color w:val="222222"/>
          <w:kern w:val="0"/>
          <w:sz w:val="21"/>
          <w:szCs w:val="21"/>
          <w:lang w:eastAsia="ru-RU"/>
        </w:rPr>
        <w:t>ЧАСТЬ II. ЧИСЛЕННАЯ МОДЕЛЬ АТМОСФЕРЫ. ПРОГНОЗ ПОГОДЫ</w:t>
      </w:r>
    </w:p>
    <w:p w14:paraId="58EFC4BB" w14:textId="77777777" w:rsidR="00FE3E32" w:rsidRPr="00FE3E32" w:rsidRDefault="00FE3E32" w:rsidP="00FE3E32">
      <w:pPr>
        <w:rPr>
          <w:rFonts w:ascii="Helvetica" w:eastAsia="Symbol" w:hAnsi="Helvetica" w:cs="Helvetica"/>
          <w:b/>
          <w:bCs/>
          <w:color w:val="222222"/>
          <w:kern w:val="0"/>
          <w:sz w:val="21"/>
          <w:szCs w:val="21"/>
          <w:lang w:eastAsia="ru-RU"/>
        </w:rPr>
      </w:pPr>
      <w:r w:rsidRPr="00FE3E32">
        <w:rPr>
          <w:rFonts w:ascii="Helvetica" w:eastAsia="Symbol" w:hAnsi="Helvetica" w:cs="Helvetica"/>
          <w:b/>
          <w:bCs/>
          <w:color w:val="222222"/>
          <w:kern w:val="0"/>
          <w:sz w:val="21"/>
          <w:szCs w:val="21"/>
          <w:lang w:eastAsia="ru-RU"/>
        </w:rPr>
        <w:t>ДЛЯ ОГРАНИЧЕННО/! ТЕРРИТОРИИ</w:t>
      </w:r>
    </w:p>
    <w:p w14:paraId="015B25E9" w14:textId="77777777" w:rsidR="00FE3E32" w:rsidRPr="00FE3E32" w:rsidRDefault="00FE3E32" w:rsidP="00FE3E32">
      <w:pPr>
        <w:rPr>
          <w:rFonts w:ascii="Helvetica" w:eastAsia="Symbol" w:hAnsi="Helvetica" w:cs="Helvetica"/>
          <w:b/>
          <w:bCs/>
          <w:color w:val="222222"/>
          <w:kern w:val="0"/>
          <w:sz w:val="21"/>
          <w:szCs w:val="21"/>
          <w:lang w:eastAsia="ru-RU"/>
        </w:rPr>
      </w:pPr>
      <w:r w:rsidRPr="00FE3E32">
        <w:rPr>
          <w:rFonts w:ascii="Helvetica" w:eastAsia="Symbol" w:hAnsi="Helvetica" w:cs="Helvetica"/>
          <w:b/>
          <w:bCs/>
          <w:color w:val="222222"/>
          <w:kern w:val="0"/>
          <w:sz w:val="21"/>
          <w:szCs w:val="21"/>
          <w:lang w:eastAsia="ru-RU"/>
        </w:rPr>
        <w:t>ГЛАВА У. ДИСКРЕТИЗАЦИЯ ПРОГНОСТИЧЕСКИХ УРАВНЕНИИ ПО ВЫСОТЕ</w:t>
      </w:r>
    </w:p>
    <w:p w14:paraId="20CA054F" w14:textId="77777777" w:rsidR="00FE3E32" w:rsidRPr="00FE3E32" w:rsidRDefault="00FE3E32" w:rsidP="00FE3E32">
      <w:pPr>
        <w:rPr>
          <w:rFonts w:ascii="Helvetica" w:eastAsia="Symbol" w:hAnsi="Helvetica" w:cs="Helvetica"/>
          <w:b/>
          <w:bCs/>
          <w:color w:val="222222"/>
          <w:kern w:val="0"/>
          <w:sz w:val="21"/>
          <w:szCs w:val="21"/>
          <w:lang w:eastAsia="ru-RU"/>
        </w:rPr>
      </w:pPr>
      <w:r w:rsidRPr="00FE3E32">
        <w:rPr>
          <w:rFonts w:ascii="Helvetica" w:eastAsia="Symbol" w:hAnsi="Helvetica" w:cs="Helvetica"/>
          <w:b/>
          <w:bCs/>
          <w:color w:val="222222"/>
          <w:kern w:val="0"/>
          <w:sz w:val="21"/>
          <w:szCs w:val="21"/>
          <w:lang w:eastAsia="ru-RU"/>
        </w:rPr>
        <w:t>Введение</w:t>
      </w:r>
    </w:p>
    <w:p w14:paraId="013A5AE1" w14:textId="77777777" w:rsidR="00FE3E32" w:rsidRPr="00FE3E32" w:rsidRDefault="00FE3E32" w:rsidP="00FE3E32">
      <w:pPr>
        <w:rPr>
          <w:rFonts w:ascii="Helvetica" w:eastAsia="Symbol" w:hAnsi="Helvetica" w:cs="Helvetica"/>
          <w:b/>
          <w:bCs/>
          <w:color w:val="222222"/>
          <w:kern w:val="0"/>
          <w:sz w:val="21"/>
          <w:szCs w:val="21"/>
          <w:lang w:eastAsia="ru-RU"/>
        </w:rPr>
      </w:pPr>
      <w:r w:rsidRPr="00FE3E32">
        <w:rPr>
          <w:rFonts w:ascii="Helvetica" w:eastAsia="Symbol" w:hAnsi="Helvetica" w:cs="Helvetica"/>
          <w:b/>
          <w:bCs/>
          <w:color w:val="222222"/>
          <w:kern w:val="0"/>
          <w:sz w:val="21"/>
          <w:szCs w:val="21"/>
          <w:lang w:eastAsia="ru-RU"/>
        </w:rPr>
        <w:t>§29. Критерий гиперболичности</w:t>
      </w:r>
    </w:p>
    <w:p w14:paraId="36BD2B0A" w14:textId="77777777" w:rsidR="00FE3E32" w:rsidRPr="00FE3E32" w:rsidRDefault="00FE3E32" w:rsidP="00FE3E32">
      <w:pPr>
        <w:rPr>
          <w:rFonts w:ascii="Helvetica" w:eastAsia="Symbol" w:hAnsi="Helvetica" w:cs="Helvetica"/>
          <w:b/>
          <w:bCs/>
          <w:color w:val="222222"/>
          <w:kern w:val="0"/>
          <w:sz w:val="21"/>
          <w:szCs w:val="21"/>
          <w:lang w:eastAsia="ru-RU"/>
        </w:rPr>
      </w:pPr>
      <w:r w:rsidRPr="00FE3E32">
        <w:rPr>
          <w:rFonts w:ascii="Helvetica" w:eastAsia="Symbol" w:hAnsi="Helvetica" w:cs="Helvetica"/>
          <w:b/>
          <w:bCs/>
          <w:color w:val="222222"/>
          <w:kern w:val="0"/>
          <w:sz w:val="21"/>
          <w:szCs w:val="21"/>
          <w:lang w:eastAsia="ru-RU"/>
        </w:rPr>
        <w:t>§30. Условия, обеспечивающие выполнение критерия для схем различной структуры</w:t>
      </w:r>
    </w:p>
    <w:p w14:paraId="1228F0CC" w14:textId="77777777" w:rsidR="00FE3E32" w:rsidRPr="00FE3E32" w:rsidRDefault="00FE3E32" w:rsidP="00FE3E32">
      <w:pPr>
        <w:rPr>
          <w:rFonts w:ascii="Helvetica" w:eastAsia="Symbol" w:hAnsi="Helvetica" w:cs="Helvetica"/>
          <w:b/>
          <w:bCs/>
          <w:color w:val="222222"/>
          <w:kern w:val="0"/>
          <w:sz w:val="21"/>
          <w:szCs w:val="21"/>
          <w:lang w:eastAsia="ru-RU"/>
        </w:rPr>
      </w:pPr>
      <w:r w:rsidRPr="00FE3E32">
        <w:rPr>
          <w:rFonts w:ascii="Helvetica" w:eastAsia="Symbol" w:hAnsi="Helvetica" w:cs="Helvetica"/>
          <w:b/>
          <w:bCs/>
          <w:color w:val="222222"/>
          <w:kern w:val="0"/>
          <w:sz w:val="21"/>
          <w:szCs w:val="21"/>
          <w:lang w:eastAsia="ru-RU"/>
        </w:rPr>
        <w:t>§31. Отсутствие зависимости между шагами по вертикали и времени в явных схемах численного интегрирования гидростатических уравнений</w:t>
      </w:r>
    </w:p>
    <w:p w14:paraId="47AA7463" w14:textId="77777777" w:rsidR="00FE3E32" w:rsidRPr="00FE3E32" w:rsidRDefault="00FE3E32" w:rsidP="00FE3E32">
      <w:pPr>
        <w:rPr>
          <w:rFonts w:ascii="Helvetica" w:eastAsia="Symbol" w:hAnsi="Helvetica" w:cs="Helvetica"/>
          <w:b/>
          <w:bCs/>
          <w:color w:val="222222"/>
          <w:kern w:val="0"/>
          <w:sz w:val="21"/>
          <w:szCs w:val="21"/>
          <w:lang w:eastAsia="ru-RU"/>
        </w:rPr>
      </w:pPr>
      <w:r w:rsidRPr="00FE3E32">
        <w:rPr>
          <w:rFonts w:ascii="Helvetica" w:eastAsia="Symbol" w:hAnsi="Helvetica" w:cs="Helvetica"/>
          <w:b/>
          <w:bCs/>
          <w:color w:val="222222"/>
          <w:kern w:val="0"/>
          <w:sz w:val="21"/>
          <w:szCs w:val="21"/>
          <w:lang w:eastAsia="ru-RU"/>
        </w:rPr>
        <w:lastRenderedPageBreak/>
        <w:t>ГЛАВА У1. ТЕЛЕСК0ПИЗИР0ВАННАЯ СХЕМА</w:t>
      </w:r>
    </w:p>
    <w:p w14:paraId="713FCF3B" w14:textId="77777777" w:rsidR="00FE3E32" w:rsidRPr="00FE3E32" w:rsidRDefault="00FE3E32" w:rsidP="00FE3E32">
      <w:pPr>
        <w:rPr>
          <w:rFonts w:ascii="Helvetica" w:eastAsia="Symbol" w:hAnsi="Helvetica" w:cs="Helvetica"/>
          <w:b/>
          <w:bCs/>
          <w:color w:val="222222"/>
          <w:kern w:val="0"/>
          <w:sz w:val="21"/>
          <w:szCs w:val="21"/>
          <w:lang w:eastAsia="ru-RU"/>
        </w:rPr>
      </w:pPr>
      <w:r w:rsidRPr="00FE3E32">
        <w:rPr>
          <w:rFonts w:ascii="Helvetica" w:eastAsia="Symbol" w:hAnsi="Helvetica" w:cs="Helvetica"/>
          <w:b/>
          <w:bCs/>
          <w:color w:val="222222"/>
          <w:kern w:val="0"/>
          <w:sz w:val="21"/>
          <w:szCs w:val="21"/>
          <w:lang w:eastAsia="ru-RU"/>
        </w:rPr>
        <w:t>КРАТКОСРОЧНОГО ПРОГНОЗА ПОГОДЫ</w:t>
      </w:r>
    </w:p>
    <w:p w14:paraId="37FDFF66" w14:textId="77777777" w:rsidR="00FE3E32" w:rsidRPr="00FE3E32" w:rsidRDefault="00FE3E32" w:rsidP="00FE3E32">
      <w:pPr>
        <w:rPr>
          <w:rFonts w:ascii="Helvetica" w:eastAsia="Symbol" w:hAnsi="Helvetica" w:cs="Helvetica"/>
          <w:b/>
          <w:bCs/>
          <w:color w:val="222222"/>
          <w:kern w:val="0"/>
          <w:sz w:val="21"/>
          <w:szCs w:val="21"/>
          <w:lang w:eastAsia="ru-RU"/>
        </w:rPr>
      </w:pPr>
      <w:r w:rsidRPr="00FE3E32">
        <w:rPr>
          <w:rFonts w:ascii="Helvetica" w:eastAsia="Symbol" w:hAnsi="Helvetica" w:cs="Helvetica"/>
          <w:b/>
          <w:bCs/>
          <w:color w:val="222222"/>
          <w:kern w:val="0"/>
          <w:sz w:val="21"/>
          <w:szCs w:val="21"/>
          <w:lang w:eastAsia="ru-RU"/>
        </w:rPr>
        <w:t>Введение</w:t>
      </w:r>
    </w:p>
    <w:p w14:paraId="263BB45D" w14:textId="77777777" w:rsidR="00FE3E32" w:rsidRPr="00FE3E32" w:rsidRDefault="00FE3E32" w:rsidP="00FE3E32">
      <w:pPr>
        <w:rPr>
          <w:rFonts w:ascii="Helvetica" w:eastAsia="Symbol" w:hAnsi="Helvetica" w:cs="Helvetica"/>
          <w:b/>
          <w:bCs/>
          <w:color w:val="222222"/>
          <w:kern w:val="0"/>
          <w:sz w:val="21"/>
          <w:szCs w:val="21"/>
          <w:lang w:eastAsia="ru-RU"/>
        </w:rPr>
      </w:pPr>
      <w:r w:rsidRPr="00FE3E32">
        <w:rPr>
          <w:rFonts w:ascii="Helvetica" w:eastAsia="Symbol" w:hAnsi="Helvetica" w:cs="Helvetica"/>
          <w:b/>
          <w:bCs/>
          <w:color w:val="222222"/>
          <w:kern w:val="0"/>
          <w:sz w:val="21"/>
          <w:szCs w:val="21"/>
          <w:lang w:eastAsia="ru-RU"/>
        </w:rPr>
        <w:t>§32. Пятиуровенная прогностическая схема.</w:t>
      </w:r>
    </w:p>
    <w:p w14:paraId="5B831220" w14:textId="77777777" w:rsidR="00FE3E32" w:rsidRPr="00FE3E32" w:rsidRDefault="00FE3E32" w:rsidP="00FE3E32">
      <w:pPr>
        <w:rPr>
          <w:rFonts w:ascii="Helvetica" w:eastAsia="Symbol" w:hAnsi="Helvetica" w:cs="Helvetica"/>
          <w:b/>
          <w:bCs/>
          <w:color w:val="222222"/>
          <w:kern w:val="0"/>
          <w:sz w:val="21"/>
          <w:szCs w:val="21"/>
          <w:lang w:eastAsia="ru-RU"/>
        </w:rPr>
      </w:pPr>
      <w:r w:rsidRPr="00FE3E32">
        <w:rPr>
          <w:rFonts w:ascii="Helvetica" w:eastAsia="Symbol" w:hAnsi="Helvetica" w:cs="Helvetica"/>
          <w:b/>
          <w:bCs/>
          <w:color w:val="222222"/>
          <w:kern w:val="0"/>
          <w:sz w:val="21"/>
          <w:szCs w:val="21"/>
          <w:lang w:eastAsia="ru-RU"/>
        </w:rPr>
        <w:t>Корректность для нее задачи прогноза</w:t>
      </w:r>
    </w:p>
    <w:p w14:paraId="4E5B3442" w14:textId="77777777" w:rsidR="00FE3E32" w:rsidRPr="00FE3E32" w:rsidRDefault="00FE3E32" w:rsidP="00FE3E32">
      <w:pPr>
        <w:rPr>
          <w:rFonts w:ascii="Helvetica" w:eastAsia="Symbol" w:hAnsi="Helvetica" w:cs="Helvetica"/>
          <w:b/>
          <w:bCs/>
          <w:color w:val="222222"/>
          <w:kern w:val="0"/>
          <w:sz w:val="21"/>
          <w:szCs w:val="21"/>
          <w:lang w:eastAsia="ru-RU"/>
        </w:rPr>
      </w:pPr>
      <w:r w:rsidRPr="00FE3E32">
        <w:rPr>
          <w:rFonts w:ascii="Helvetica" w:eastAsia="Symbol" w:hAnsi="Helvetica" w:cs="Helvetica"/>
          <w:b/>
          <w:bCs/>
          <w:color w:val="222222"/>
          <w:kern w:val="0"/>
          <w:sz w:val="21"/>
          <w:szCs w:val="21"/>
          <w:lang w:eastAsia="ru-RU"/>
        </w:rPr>
        <w:t>§33. Моделирование адвекции</w:t>
      </w:r>
    </w:p>
    <w:p w14:paraId="1BF0B1A1" w14:textId="77777777" w:rsidR="00FE3E32" w:rsidRPr="00FE3E32" w:rsidRDefault="00FE3E32" w:rsidP="00FE3E32">
      <w:pPr>
        <w:rPr>
          <w:rFonts w:ascii="Helvetica" w:eastAsia="Symbol" w:hAnsi="Helvetica" w:cs="Helvetica"/>
          <w:b/>
          <w:bCs/>
          <w:color w:val="222222"/>
          <w:kern w:val="0"/>
          <w:sz w:val="21"/>
          <w:szCs w:val="21"/>
          <w:lang w:eastAsia="ru-RU"/>
        </w:rPr>
      </w:pPr>
      <w:r w:rsidRPr="00FE3E32">
        <w:rPr>
          <w:rFonts w:ascii="Helvetica" w:eastAsia="Symbol" w:hAnsi="Helvetica" w:cs="Helvetica"/>
          <w:b/>
          <w:bCs/>
          <w:color w:val="222222"/>
          <w:kern w:val="0"/>
          <w:sz w:val="21"/>
          <w:szCs w:val="21"/>
          <w:lang w:eastAsia="ru-RU"/>
        </w:rPr>
        <w:t>§34. Численная схема гидродинамического прогноза обложных осадков</w:t>
      </w:r>
    </w:p>
    <w:p w14:paraId="7BDB254E" w14:textId="77777777" w:rsidR="00FE3E32" w:rsidRPr="00FE3E32" w:rsidRDefault="00FE3E32" w:rsidP="00FE3E32">
      <w:pPr>
        <w:rPr>
          <w:rFonts w:ascii="Helvetica" w:eastAsia="Symbol" w:hAnsi="Helvetica" w:cs="Helvetica"/>
          <w:b/>
          <w:bCs/>
          <w:color w:val="222222"/>
          <w:kern w:val="0"/>
          <w:sz w:val="21"/>
          <w:szCs w:val="21"/>
          <w:lang w:eastAsia="ru-RU"/>
        </w:rPr>
      </w:pPr>
      <w:r w:rsidRPr="00FE3E32">
        <w:rPr>
          <w:rFonts w:ascii="Helvetica" w:eastAsia="Symbol" w:hAnsi="Helvetica" w:cs="Helvetica"/>
          <w:b/>
          <w:bCs/>
          <w:color w:val="222222"/>
          <w:kern w:val="0"/>
          <w:sz w:val="21"/>
          <w:szCs w:val="21"/>
          <w:lang w:eastAsia="ru-RU"/>
        </w:rPr>
        <w:t>§35. Телескопизация. Результаты испытаний</w:t>
      </w:r>
    </w:p>
    <w:p w14:paraId="77FDBE4B" w14:textId="12C2B1D9" w:rsidR="00410372" w:rsidRPr="00FE3E32" w:rsidRDefault="00410372" w:rsidP="00FE3E32"/>
    <w:sectPr w:rsidR="00410372" w:rsidRPr="00FE3E32"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D0D020" w14:textId="77777777" w:rsidR="00575140" w:rsidRDefault="00575140">
      <w:pPr>
        <w:spacing w:after="0" w:line="240" w:lineRule="auto"/>
      </w:pPr>
      <w:r>
        <w:separator/>
      </w:r>
    </w:p>
  </w:endnote>
  <w:endnote w:type="continuationSeparator" w:id="0">
    <w:p w14:paraId="28A7D871" w14:textId="77777777" w:rsidR="00575140" w:rsidRDefault="005751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94DB3D" w14:textId="77777777" w:rsidR="00575140" w:rsidRDefault="00575140"/>
    <w:p w14:paraId="55ABA460" w14:textId="77777777" w:rsidR="00575140" w:rsidRDefault="00575140"/>
    <w:p w14:paraId="34CDE253" w14:textId="77777777" w:rsidR="00575140" w:rsidRDefault="00575140"/>
    <w:p w14:paraId="59704FC2" w14:textId="77777777" w:rsidR="00575140" w:rsidRDefault="00575140"/>
    <w:p w14:paraId="44B0BBDD" w14:textId="77777777" w:rsidR="00575140" w:rsidRDefault="00575140"/>
    <w:p w14:paraId="4B23E6D3" w14:textId="77777777" w:rsidR="00575140" w:rsidRDefault="00575140"/>
    <w:p w14:paraId="3B5B08D1" w14:textId="77777777" w:rsidR="00575140" w:rsidRDefault="00575140">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6D1FD67" wp14:editId="40F312F0">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7A250D" w14:textId="77777777" w:rsidR="00575140" w:rsidRDefault="0057514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6D1FD67"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557A250D" w14:textId="77777777" w:rsidR="00575140" w:rsidRDefault="0057514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E6DFD70" w14:textId="77777777" w:rsidR="00575140" w:rsidRDefault="00575140"/>
    <w:p w14:paraId="4CA07E6A" w14:textId="77777777" w:rsidR="00575140" w:rsidRDefault="00575140"/>
    <w:p w14:paraId="441E8259" w14:textId="77777777" w:rsidR="00575140" w:rsidRDefault="00575140">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82A55B5" wp14:editId="1B26D666">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AEDBB8" w14:textId="77777777" w:rsidR="00575140" w:rsidRDefault="00575140"/>
                          <w:p w14:paraId="372FD4A5" w14:textId="77777777" w:rsidR="00575140" w:rsidRDefault="0057514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82A55B5"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08AEDBB8" w14:textId="77777777" w:rsidR="00575140" w:rsidRDefault="00575140"/>
                    <w:p w14:paraId="372FD4A5" w14:textId="77777777" w:rsidR="00575140" w:rsidRDefault="0057514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17B6201" w14:textId="77777777" w:rsidR="00575140" w:rsidRDefault="00575140"/>
    <w:p w14:paraId="556B99C0" w14:textId="77777777" w:rsidR="00575140" w:rsidRDefault="00575140">
      <w:pPr>
        <w:rPr>
          <w:sz w:val="2"/>
          <w:szCs w:val="2"/>
        </w:rPr>
      </w:pPr>
    </w:p>
    <w:p w14:paraId="1BF64F57" w14:textId="77777777" w:rsidR="00575140" w:rsidRDefault="00575140"/>
    <w:p w14:paraId="534E885B" w14:textId="77777777" w:rsidR="00575140" w:rsidRDefault="00575140">
      <w:pPr>
        <w:spacing w:after="0" w:line="240" w:lineRule="auto"/>
      </w:pPr>
    </w:p>
  </w:footnote>
  <w:footnote w:type="continuationSeparator" w:id="0">
    <w:p w14:paraId="46B93C57" w14:textId="77777777" w:rsidR="00575140" w:rsidRDefault="005751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5"/>
    <w:multiLevelType w:val="multilevel"/>
    <w:tmpl w:val="00000054"/>
    <w:lvl w:ilvl="0">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abstractNum>
  <w:abstractNum w:abstractNumId="37"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0"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1"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2"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3"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4"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5"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6"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7"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8"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9"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0"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1"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2"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3"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4"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6"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7"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8"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9"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4"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5"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6"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7"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8"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9"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0"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1"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2"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9"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0"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1"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2"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3"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4"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3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CC"/>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2E"/>
    <w:rsid w:val="000800FA"/>
    <w:rsid w:val="000801CE"/>
    <w:rsid w:val="00080208"/>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FF"/>
    <w:rsid w:val="000A6021"/>
    <w:rsid w:val="000A6153"/>
    <w:rsid w:val="000A6176"/>
    <w:rsid w:val="000A6206"/>
    <w:rsid w:val="000A62E3"/>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38"/>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9D5"/>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974"/>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5FB2"/>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1C6B"/>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8DB"/>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07"/>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A88"/>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B"/>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CD"/>
    <w:rsid w:val="00330DFC"/>
    <w:rsid w:val="00330E3B"/>
    <w:rsid w:val="00330EA3"/>
    <w:rsid w:val="00330EB4"/>
    <w:rsid w:val="00330F36"/>
    <w:rsid w:val="00331009"/>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44C"/>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6CF"/>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3B"/>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82"/>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882"/>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82"/>
    <w:rsid w:val="004301B7"/>
    <w:rsid w:val="00430244"/>
    <w:rsid w:val="0043025D"/>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8F"/>
    <w:rsid w:val="004522BF"/>
    <w:rsid w:val="00452375"/>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9A"/>
    <w:rsid w:val="00484B21"/>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7C"/>
    <w:rsid w:val="004D4B85"/>
    <w:rsid w:val="004D4C35"/>
    <w:rsid w:val="004D4D31"/>
    <w:rsid w:val="004D4DDA"/>
    <w:rsid w:val="004D4DE1"/>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0"/>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5F27"/>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9CB"/>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D4"/>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96"/>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73F"/>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F1"/>
    <w:rsid w:val="00797A32"/>
    <w:rsid w:val="00797A4A"/>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3D9"/>
    <w:rsid w:val="007C641D"/>
    <w:rsid w:val="007C6473"/>
    <w:rsid w:val="007C64F4"/>
    <w:rsid w:val="007C65BB"/>
    <w:rsid w:val="007C65E8"/>
    <w:rsid w:val="007C666C"/>
    <w:rsid w:val="007C66D9"/>
    <w:rsid w:val="007C66EF"/>
    <w:rsid w:val="007C66FE"/>
    <w:rsid w:val="007C6745"/>
    <w:rsid w:val="007C67A7"/>
    <w:rsid w:val="007C67B4"/>
    <w:rsid w:val="007C67DE"/>
    <w:rsid w:val="007C6A9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35E"/>
    <w:rsid w:val="008D542F"/>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CA"/>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D0"/>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BAD"/>
    <w:rsid w:val="00965C0B"/>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31"/>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AB"/>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FC1"/>
    <w:rsid w:val="00A5404A"/>
    <w:rsid w:val="00A540F6"/>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42"/>
    <w:rsid w:val="00A56F68"/>
    <w:rsid w:val="00A5702A"/>
    <w:rsid w:val="00A57056"/>
    <w:rsid w:val="00A57254"/>
    <w:rsid w:val="00A572C9"/>
    <w:rsid w:val="00A572EC"/>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DA"/>
    <w:rsid w:val="00A802DC"/>
    <w:rsid w:val="00A802DE"/>
    <w:rsid w:val="00A80333"/>
    <w:rsid w:val="00A8033C"/>
    <w:rsid w:val="00A8034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8C"/>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8E3"/>
    <w:rsid w:val="00AF49C9"/>
    <w:rsid w:val="00AF4A57"/>
    <w:rsid w:val="00AF4A84"/>
    <w:rsid w:val="00AF4A97"/>
    <w:rsid w:val="00AF4AD4"/>
    <w:rsid w:val="00AF4B62"/>
    <w:rsid w:val="00AF4B6B"/>
    <w:rsid w:val="00AF4B91"/>
    <w:rsid w:val="00AF4BD8"/>
    <w:rsid w:val="00AF4CD2"/>
    <w:rsid w:val="00AF4D62"/>
    <w:rsid w:val="00AF4DFF"/>
    <w:rsid w:val="00AF4E4B"/>
    <w:rsid w:val="00AF4E8C"/>
    <w:rsid w:val="00AF4EF4"/>
    <w:rsid w:val="00AF5024"/>
    <w:rsid w:val="00AF505F"/>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9D"/>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82C"/>
    <w:rsid w:val="00BC4838"/>
    <w:rsid w:val="00BC483C"/>
    <w:rsid w:val="00BC48EC"/>
    <w:rsid w:val="00BC4920"/>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4A"/>
    <w:rsid w:val="00C02C98"/>
    <w:rsid w:val="00C02E3B"/>
    <w:rsid w:val="00C02F33"/>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43A"/>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DF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BFE"/>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3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AB"/>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28"/>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7D"/>
    <w:rsid w:val="00D000CD"/>
    <w:rsid w:val="00D0012F"/>
    <w:rsid w:val="00D001BA"/>
    <w:rsid w:val="00D00411"/>
    <w:rsid w:val="00D0053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4A1"/>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62A"/>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84"/>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77"/>
    <w:rsid w:val="00E44303"/>
    <w:rsid w:val="00E44347"/>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9F"/>
    <w:rsid w:val="00E941E5"/>
    <w:rsid w:val="00E94357"/>
    <w:rsid w:val="00E9438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2E1"/>
    <w:rsid w:val="00EF034E"/>
    <w:rsid w:val="00EF04BA"/>
    <w:rsid w:val="00EF05A4"/>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6E"/>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29C"/>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71B"/>
    <w:rsid w:val="00F62730"/>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A2"/>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53"/>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6DA"/>
    <w:rsid w:val="00FD676B"/>
    <w:rsid w:val="00FD679C"/>
    <w:rsid w:val="00FD67A1"/>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32"/>
    <w:rsid w:val="00FE3E4D"/>
    <w:rsid w:val="00FE3F20"/>
    <w:rsid w:val="00FE405E"/>
    <w:rsid w:val="00FE40A4"/>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38"/>
    <w:rsid w:val="00FF434B"/>
    <w:rsid w:val="00FF43EA"/>
    <w:rsid w:val="00FF4496"/>
    <w:rsid w:val="00FF45CD"/>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137954</TotalTime>
  <Pages>3</Pages>
  <Words>531</Words>
  <Characters>3031</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3555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3626</cp:revision>
  <cp:lastPrinted>2009-02-06T05:36:00Z</cp:lastPrinted>
  <dcterms:created xsi:type="dcterms:W3CDTF">2024-01-07T13:43:00Z</dcterms:created>
  <dcterms:modified xsi:type="dcterms:W3CDTF">2025-07-21T10:24:00Z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