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31251" w14:textId="77777777" w:rsidR="001B7B3B" w:rsidRDefault="001B7B3B" w:rsidP="001B7B3B">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Лысякова</w:t>
      </w:r>
      <w:proofErr w:type="spellEnd"/>
      <w:r>
        <w:rPr>
          <w:rFonts w:ascii="Helvetica" w:hAnsi="Helvetica" w:cs="Helvetica"/>
          <w:b/>
          <w:bCs w:val="0"/>
          <w:color w:val="222222"/>
          <w:sz w:val="21"/>
          <w:szCs w:val="21"/>
        </w:rPr>
        <w:t>, Лариса Михайловна.</w:t>
      </w:r>
    </w:p>
    <w:p w14:paraId="73728311" w14:textId="77777777" w:rsidR="001B7B3B" w:rsidRDefault="001B7B3B" w:rsidP="001B7B3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Развитие институтов самоуправления на местном уровне в КНО в 1980-е - 90-е </w:t>
      </w:r>
      <w:proofErr w:type="gramStart"/>
      <w:r>
        <w:rPr>
          <w:rFonts w:ascii="Helvetica" w:hAnsi="Helvetica" w:cs="Helvetica"/>
          <w:caps/>
          <w:color w:val="222222"/>
          <w:sz w:val="21"/>
          <w:szCs w:val="21"/>
        </w:rPr>
        <w:t>гг. :</w:t>
      </w:r>
      <w:proofErr w:type="gramEnd"/>
      <w:r>
        <w:rPr>
          <w:rFonts w:ascii="Helvetica" w:hAnsi="Helvetica" w:cs="Helvetica"/>
          <w:caps/>
          <w:color w:val="222222"/>
          <w:sz w:val="21"/>
          <w:szCs w:val="21"/>
        </w:rPr>
        <w:t xml:space="preserve"> Сравнительный анализ китайского и российского опыта : диссертация ... кандидата политических наук : 23.00.02. - Москва, 2000. - 163 с.</w:t>
      </w:r>
    </w:p>
    <w:p w14:paraId="0B1B149F" w14:textId="77777777" w:rsidR="001B7B3B" w:rsidRDefault="001B7B3B" w:rsidP="001B7B3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Лысякова</w:t>
      </w:r>
      <w:proofErr w:type="spellEnd"/>
      <w:r>
        <w:rPr>
          <w:rFonts w:ascii="Arial" w:hAnsi="Arial" w:cs="Arial"/>
          <w:color w:val="646B71"/>
          <w:sz w:val="18"/>
          <w:szCs w:val="18"/>
        </w:rPr>
        <w:t>, Лариса Михайловна</w:t>
      </w:r>
    </w:p>
    <w:p w14:paraId="28F2CB8A" w14:textId="77777777" w:rsidR="001B7B3B" w:rsidRDefault="001B7B3B" w:rsidP="001B7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5773452" w14:textId="77777777" w:rsidR="001B7B3B" w:rsidRDefault="001B7B3B" w:rsidP="001B7B3B">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Глава!.</w:t>
      </w:r>
      <w:proofErr w:type="gramEnd"/>
      <w:r>
        <w:rPr>
          <w:rFonts w:ascii="Arial" w:hAnsi="Arial" w:cs="Arial"/>
          <w:color w:val="333333"/>
          <w:sz w:val="21"/>
          <w:szCs w:val="21"/>
        </w:rPr>
        <w:t xml:space="preserve"> ОСОБЕННОСТИ ПОЛИТИЧЕСКОЙ МОДЕРНИЗАЦИИ В КНР: РАЗВИТИЕ НИЗОВОЙ ДЕРЕВЕНСКОЙ ДЕМОКРАТИИ.</w:t>
      </w:r>
    </w:p>
    <w:p w14:paraId="491ED055" w14:textId="77777777" w:rsidR="001B7B3B" w:rsidRDefault="001B7B3B" w:rsidP="001B7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Эволюция системы управления в китайских деревнях.</w:t>
      </w:r>
    </w:p>
    <w:p w14:paraId="3E2B1C9A" w14:textId="77777777" w:rsidR="001B7B3B" w:rsidRDefault="001B7B3B" w:rsidP="001B7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Децентрализация и право на самостоятельность, экономическая основа самоуправления в сельском Китае.</w:t>
      </w:r>
    </w:p>
    <w:p w14:paraId="16F523FA" w14:textId="77777777" w:rsidR="001B7B3B" w:rsidRDefault="001B7B3B" w:rsidP="001B7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Деревенские сообщества как часть локальной структуры управления.</w:t>
      </w:r>
    </w:p>
    <w:p w14:paraId="5571F41A" w14:textId="77777777" w:rsidR="001B7B3B" w:rsidRDefault="001B7B3B" w:rsidP="001B7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Развитие самоуправления снизу и усиление роли КПК в деревне.</w:t>
      </w:r>
    </w:p>
    <w:p w14:paraId="0FAE71D3" w14:textId="77777777" w:rsidR="001B7B3B" w:rsidRDefault="001B7B3B" w:rsidP="001B7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Коллективизм - основа деревенского самоуправления в</w:t>
      </w:r>
    </w:p>
    <w:p w14:paraId="3251601A" w14:textId="77777777" w:rsidR="001B7B3B" w:rsidRDefault="001B7B3B" w:rsidP="001B7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Китае.</w:t>
      </w:r>
    </w:p>
    <w:p w14:paraId="76E0A4FA" w14:textId="77777777" w:rsidR="001B7B3B" w:rsidRDefault="001B7B3B" w:rsidP="001B7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Деревенское самоуправление - часть стратегии модернизации КНР.</w:t>
      </w:r>
    </w:p>
    <w:p w14:paraId="2325FB5D" w14:textId="77777777" w:rsidR="001B7B3B" w:rsidRDefault="001B7B3B" w:rsidP="001B7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Роль «деревенской демократии» в дальнейшем политическом развитии Китая.</w:t>
      </w:r>
    </w:p>
    <w:p w14:paraId="0328F209" w14:textId="77777777" w:rsidR="001B7B3B" w:rsidRDefault="001B7B3B" w:rsidP="001B7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СРАВНИТЕЛЬНЫЙ АНАЛИЗ КИТАЙСКОГО И РОССИЙСКОГО ОПЫТА РАЗВИТИЯ САМОУПРАВЛЕНИЯ НА МЕСТНОМ УРОВНЕ. Некоторые проблемы развития местного самоуправления в России.</w:t>
      </w:r>
    </w:p>
    <w:p w14:paraId="54D9EF2D" w14:textId="77777777" w:rsidR="001B7B3B" w:rsidRDefault="001B7B3B" w:rsidP="001B7B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Китайский и российский опыт развития самоуправления на местном уровне: сходство и отличие.</w:t>
      </w:r>
    </w:p>
    <w:p w14:paraId="7823CDB0" w14:textId="72BD7067" w:rsidR="00F37380" w:rsidRPr="001B7B3B" w:rsidRDefault="00F37380" w:rsidP="001B7B3B"/>
    <w:sectPr w:rsidR="00F37380" w:rsidRPr="001B7B3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6CAC1" w14:textId="77777777" w:rsidR="00C30D68" w:rsidRDefault="00C30D68">
      <w:pPr>
        <w:spacing w:after="0" w:line="240" w:lineRule="auto"/>
      </w:pPr>
      <w:r>
        <w:separator/>
      </w:r>
    </w:p>
  </w:endnote>
  <w:endnote w:type="continuationSeparator" w:id="0">
    <w:p w14:paraId="16975A73" w14:textId="77777777" w:rsidR="00C30D68" w:rsidRDefault="00C30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46599" w14:textId="77777777" w:rsidR="00C30D68" w:rsidRDefault="00C30D68"/>
    <w:p w14:paraId="1F2A6910" w14:textId="77777777" w:rsidR="00C30D68" w:rsidRDefault="00C30D68"/>
    <w:p w14:paraId="390D536B" w14:textId="77777777" w:rsidR="00C30D68" w:rsidRDefault="00C30D68"/>
    <w:p w14:paraId="4F460A16" w14:textId="77777777" w:rsidR="00C30D68" w:rsidRDefault="00C30D68"/>
    <w:p w14:paraId="4CFDBC24" w14:textId="77777777" w:rsidR="00C30D68" w:rsidRDefault="00C30D68"/>
    <w:p w14:paraId="3D279C3A" w14:textId="77777777" w:rsidR="00C30D68" w:rsidRDefault="00C30D68"/>
    <w:p w14:paraId="33A12D2B" w14:textId="77777777" w:rsidR="00C30D68" w:rsidRDefault="00C30D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97333E" wp14:editId="5295A6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AA15A" w14:textId="77777777" w:rsidR="00C30D68" w:rsidRDefault="00C30D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9733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F0AA15A" w14:textId="77777777" w:rsidR="00C30D68" w:rsidRDefault="00C30D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4EAB21" w14:textId="77777777" w:rsidR="00C30D68" w:rsidRDefault="00C30D68"/>
    <w:p w14:paraId="6A07E907" w14:textId="77777777" w:rsidR="00C30D68" w:rsidRDefault="00C30D68"/>
    <w:p w14:paraId="4C839BCA" w14:textId="77777777" w:rsidR="00C30D68" w:rsidRDefault="00C30D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29A879" wp14:editId="23311CA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F20B5" w14:textId="77777777" w:rsidR="00C30D68" w:rsidRDefault="00C30D68"/>
                          <w:p w14:paraId="70466969" w14:textId="77777777" w:rsidR="00C30D68" w:rsidRDefault="00C30D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29A8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6F20B5" w14:textId="77777777" w:rsidR="00C30D68" w:rsidRDefault="00C30D68"/>
                    <w:p w14:paraId="70466969" w14:textId="77777777" w:rsidR="00C30D68" w:rsidRDefault="00C30D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FC83F3" w14:textId="77777777" w:rsidR="00C30D68" w:rsidRDefault="00C30D68"/>
    <w:p w14:paraId="455EECE0" w14:textId="77777777" w:rsidR="00C30D68" w:rsidRDefault="00C30D68">
      <w:pPr>
        <w:rPr>
          <w:sz w:val="2"/>
          <w:szCs w:val="2"/>
        </w:rPr>
      </w:pPr>
    </w:p>
    <w:p w14:paraId="65B220EB" w14:textId="77777777" w:rsidR="00C30D68" w:rsidRDefault="00C30D68"/>
    <w:p w14:paraId="7DA5C583" w14:textId="77777777" w:rsidR="00C30D68" w:rsidRDefault="00C30D68">
      <w:pPr>
        <w:spacing w:after="0" w:line="240" w:lineRule="auto"/>
      </w:pPr>
    </w:p>
  </w:footnote>
  <w:footnote w:type="continuationSeparator" w:id="0">
    <w:p w14:paraId="7BA377BE" w14:textId="77777777" w:rsidR="00C30D68" w:rsidRDefault="00C30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0D68"/>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79219</TotalTime>
  <Pages>1</Pages>
  <Words>175</Words>
  <Characters>1004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2474</cp:revision>
  <cp:lastPrinted>2009-02-06T05:36:00Z</cp:lastPrinted>
  <dcterms:created xsi:type="dcterms:W3CDTF">2024-01-07T13:43:00Z</dcterms:created>
  <dcterms:modified xsi:type="dcterms:W3CDTF">2025-04-22T16:30:00Z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