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3D513C" w:rsidRDefault="003D513C" w:rsidP="003D513C">
      <w:bookmarkStart w:id="0" w:name="_Hlk63856627"/>
      <w:r w:rsidRPr="00D858E0">
        <w:rPr>
          <w:rFonts w:ascii="Times New Roman" w:hAnsi="Times New Roman" w:cs="Times New Roman"/>
          <w:b/>
          <w:bCs/>
          <w:sz w:val="24"/>
          <w:szCs w:val="24"/>
        </w:rPr>
        <w:t>Лапутько Анна Валеріївн</w:t>
      </w:r>
      <w:bookmarkEnd w:id="0"/>
      <w:r w:rsidRPr="00D858E0">
        <w:rPr>
          <w:rFonts w:ascii="Times New Roman" w:hAnsi="Times New Roman" w:cs="Times New Roman"/>
          <w:b/>
          <w:bCs/>
          <w:sz w:val="24"/>
          <w:szCs w:val="24"/>
        </w:rPr>
        <w:t>а</w:t>
      </w:r>
      <w:r w:rsidRPr="00D858E0">
        <w:rPr>
          <w:rFonts w:ascii="Times New Roman" w:hAnsi="Times New Roman" w:cs="Times New Roman"/>
          <w:bCs/>
          <w:sz w:val="24"/>
          <w:szCs w:val="24"/>
        </w:rPr>
        <w:t xml:space="preserve">, старший лаборант </w:t>
      </w:r>
      <w:r w:rsidRPr="00D858E0">
        <w:rPr>
          <w:rFonts w:ascii="Times New Roman" w:hAnsi="Times New Roman" w:cs="Times New Roman"/>
          <w:sz w:val="24"/>
          <w:szCs w:val="24"/>
        </w:rPr>
        <w:t>кафедри філософії, біоетик та історії медицини Національного медичного університету імені                О.О. Богомольця</w:t>
      </w:r>
      <w:r w:rsidRPr="00D858E0">
        <w:rPr>
          <w:rFonts w:ascii="Times New Roman" w:hAnsi="Times New Roman" w:cs="Times New Roman"/>
          <w:bCs/>
          <w:sz w:val="24"/>
          <w:szCs w:val="24"/>
        </w:rPr>
        <w:t xml:space="preserve">. </w:t>
      </w:r>
      <w:r w:rsidRPr="00D858E0">
        <w:rPr>
          <w:rFonts w:ascii="Times New Roman" w:hAnsi="Times New Roman" w:cs="Times New Roman"/>
          <w:sz w:val="24"/>
          <w:szCs w:val="24"/>
        </w:rPr>
        <w:t>Назва дисертації: «</w:t>
      </w:r>
      <w:bookmarkStart w:id="1" w:name="_Hlk63856670"/>
      <w:r w:rsidRPr="00D858E0">
        <w:rPr>
          <w:rFonts w:ascii="Times New Roman" w:hAnsi="Times New Roman" w:cs="Times New Roman"/>
          <w:sz w:val="24"/>
          <w:szCs w:val="24"/>
        </w:rPr>
        <w:t>Антропологічні основи християнської біоетики</w:t>
      </w:r>
      <w:bookmarkEnd w:id="1"/>
      <w:r w:rsidRPr="00D858E0">
        <w:rPr>
          <w:rFonts w:ascii="Times New Roman" w:hAnsi="Times New Roman" w:cs="Times New Roman"/>
          <w:sz w:val="24"/>
          <w:szCs w:val="24"/>
        </w:rPr>
        <w:t xml:space="preserve">». Шифр та назва спеціальності </w:t>
      </w:r>
      <w:r w:rsidRPr="00D858E0">
        <w:rPr>
          <w:rFonts w:ascii="Times New Roman" w:hAnsi="Times New Roman" w:cs="Times New Roman"/>
          <w:bCs/>
          <w:sz w:val="24"/>
          <w:szCs w:val="24"/>
        </w:rPr>
        <w:t>– 09.00.11 – релігієзнавство</w:t>
      </w:r>
      <w:r w:rsidRPr="00D858E0">
        <w:rPr>
          <w:rFonts w:ascii="Times New Roman" w:hAnsi="Times New Roman" w:cs="Times New Roman"/>
          <w:sz w:val="24"/>
          <w:szCs w:val="24"/>
        </w:rPr>
        <w:t>. Спецрада Д 26.053.21 Національного педагогічного університету імені М.П. Драгоманова</w:t>
      </w:r>
    </w:p>
    <w:sectPr w:rsidR="005B1831" w:rsidRPr="003D513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3D513C" w:rsidRPr="003D513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65748-ECAA-4C00-AF5A-7CEF1D6D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55</Words>
  <Characters>319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76</cp:revision>
  <cp:lastPrinted>2009-02-06T05:36:00Z</cp:lastPrinted>
  <dcterms:created xsi:type="dcterms:W3CDTF">2021-08-02T07:05:00Z</dcterms:created>
  <dcterms:modified xsi:type="dcterms:W3CDTF">2021-08-03T16:47:00Z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