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56CDB" w14:textId="020739D7" w:rsidR="009856C2" w:rsidRDefault="00FA361E" w:rsidP="00FA361E">
      <w:pPr>
        <w:rPr>
          <w:rFonts w:ascii="Verdana" w:hAnsi="Verdana"/>
          <w:b/>
          <w:bCs/>
          <w:color w:val="000000"/>
          <w:shd w:val="clear" w:color="auto" w:fill="FFFFFF"/>
        </w:rPr>
      </w:pPr>
      <w:r>
        <w:rPr>
          <w:rFonts w:ascii="Verdana" w:hAnsi="Verdana"/>
          <w:b/>
          <w:bCs/>
          <w:color w:val="000000"/>
          <w:shd w:val="clear" w:color="auto" w:fill="FFFFFF"/>
        </w:rPr>
        <w:t>Чапланов Олексій Павлович. Нейродинамічні прогнозуючі моделі в системах керування: дис... канд. техн. наук: 05.13.03 / Харківський національний ун-т радіоелектроніки.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A361E" w:rsidRPr="00FA361E" w14:paraId="7BCB2A6C" w14:textId="77777777" w:rsidTr="00FA36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361E" w:rsidRPr="00FA361E" w14:paraId="28BD0F3E" w14:textId="77777777">
              <w:trPr>
                <w:tblCellSpacing w:w="0" w:type="dxa"/>
              </w:trPr>
              <w:tc>
                <w:tcPr>
                  <w:tcW w:w="0" w:type="auto"/>
                  <w:vAlign w:val="center"/>
                  <w:hideMark/>
                </w:tcPr>
                <w:p w14:paraId="5FCC00A0" w14:textId="77777777" w:rsidR="00FA361E" w:rsidRPr="00FA361E" w:rsidRDefault="00FA361E" w:rsidP="00FA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61E">
                    <w:rPr>
                      <w:rFonts w:ascii="Times New Roman" w:eastAsia="Times New Roman" w:hAnsi="Times New Roman" w:cs="Times New Roman"/>
                      <w:sz w:val="24"/>
                      <w:szCs w:val="24"/>
                    </w:rPr>
                    <w:lastRenderedPageBreak/>
                    <w:t>Чапланов О.П. Нейродинамічні прогнозуючі моделі в системах керування. – Рукопис.</w:t>
                  </w:r>
                </w:p>
                <w:p w14:paraId="3040D551" w14:textId="77777777" w:rsidR="00FA361E" w:rsidRPr="00FA361E" w:rsidRDefault="00FA361E" w:rsidP="00FA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61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05.13.03 – системи та процеси керування. – Харківський національний університет радіоелектроніки, Харків, 2005.</w:t>
                  </w:r>
                </w:p>
                <w:p w14:paraId="42445114" w14:textId="77777777" w:rsidR="00FA361E" w:rsidRPr="00FA361E" w:rsidRDefault="00FA361E" w:rsidP="00FA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61E">
                    <w:rPr>
                      <w:rFonts w:ascii="Times New Roman" w:eastAsia="Times New Roman" w:hAnsi="Times New Roman" w:cs="Times New Roman"/>
                      <w:sz w:val="24"/>
                      <w:szCs w:val="24"/>
                    </w:rPr>
                    <w:t>Розглянуто задачу розробки методів моделювання нелінійних динамічних стохастичних об’єктів за допомогою нейромережевих технологій та хаосдинаміки. Показано, що в якості моделі об’єкта керування доцільно використовувати нейроемулятори, що здатні відновлювати хаотичні та стохастичні характеристики та навчатися у реальному часі.</w:t>
                  </w:r>
                </w:p>
                <w:p w14:paraId="51E73F23" w14:textId="77777777" w:rsidR="00FA361E" w:rsidRPr="00FA361E" w:rsidRDefault="00FA361E" w:rsidP="00FA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61E">
                    <w:rPr>
                      <w:rFonts w:ascii="Times New Roman" w:eastAsia="Times New Roman" w:hAnsi="Times New Roman" w:cs="Times New Roman"/>
                      <w:sz w:val="24"/>
                      <w:szCs w:val="24"/>
                    </w:rPr>
                    <w:t>Вперше запропоновано нейромережеві методи і архітектури для відновлення показника Херста в реальному часі. Вперше запропоновано архітектуру і метод навчання нейромережевої моделі на основі резонансних фільтрів в реальному часі. Модифіковано радіально-базисні нейромережі і методи їхнього навчання, що відзначаються високою швидкодією та низькою обчислювальною складністю.</w:t>
                  </w:r>
                </w:p>
                <w:p w14:paraId="2F6DF782" w14:textId="77777777" w:rsidR="00FA361E" w:rsidRPr="00FA361E" w:rsidRDefault="00FA361E" w:rsidP="00FA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61E">
                    <w:rPr>
                      <w:rFonts w:ascii="Times New Roman" w:eastAsia="Times New Roman" w:hAnsi="Times New Roman" w:cs="Times New Roman"/>
                      <w:sz w:val="24"/>
                      <w:szCs w:val="24"/>
                    </w:rPr>
                    <w:t>Проведено імітаційне моделювання розроблених нейромережевих архітектур та методів навчання. Розв’язано актуальні практичні задачі динамічної реконструкції хаосу й обчислення характеристичного показника Херста з використанням розроблених методів та моделей.</w:t>
                  </w:r>
                </w:p>
              </w:tc>
            </w:tr>
          </w:tbl>
          <w:p w14:paraId="77FE8F44" w14:textId="77777777" w:rsidR="00FA361E" w:rsidRPr="00FA361E" w:rsidRDefault="00FA361E" w:rsidP="00FA361E">
            <w:pPr>
              <w:spacing w:after="0" w:line="240" w:lineRule="auto"/>
              <w:rPr>
                <w:rFonts w:ascii="Times New Roman" w:eastAsia="Times New Roman" w:hAnsi="Times New Roman" w:cs="Times New Roman"/>
                <w:sz w:val="24"/>
                <w:szCs w:val="24"/>
              </w:rPr>
            </w:pPr>
          </w:p>
        </w:tc>
      </w:tr>
      <w:tr w:rsidR="00FA361E" w:rsidRPr="00FA361E" w14:paraId="2E219CF9" w14:textId="77777777" w:rsidTr="00FA36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361E" w:rsidRPr="00FA361E" w14:paraId="0A1492D7" w14:textId="77777777">
              <w:trPr>
                <w:tblCellSpacing w:w="0" w:type="dxa"/>
              </w:trPr>
              <w:tc>
                <w:tcPr>
                  <w:tcW w:w="0" w:type="auto"/>
                  <w:vAlign w:val="center"/>
                  <w:hideMark/>
                </w:tcPr>
                <w:p w14:paraId="3C2761DA" w14:textId="77777777" w:rsidR="00FA361E" w:rsidRPr="00FA361E" w:rsidRDefault="00FA361E" w:rsidP="00FA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61E">
                    <w:rPr>
                      <w:rFonts w:ascii="Times New Roman" w:eastAsia="Times New Roman" w:hAnsi="Times New Roman" w:cs="Times New Roman"/>
                      <w:sz w:val="24"/>
                      <w:szCs w:val="24"/>
                    </w:rPr>
                    <w:t>У дисертаційній роботі розв’язано актуальну наукову задачу створення методів ідентифікації, моделювання і реконструкції нелінійних динамічних об’єктів керування, що функціонують за умов невизначеності щодо своїх параметрів і структури, при цьому демонструють як хаотичну поведінку, що викликана власними характеристиками об’єктів, так і стохастичну, що викликана наявністю будь-якого зовнішнього впливу. Проведені дослідження дозволяють зробити такі висновки:</w:t>
                  </w:r>
                </w:p>
                <w:p w14:paraId="4DE1C255" w14:textId="77777777" w:rsidR="00FA361E" w:rsidRPr="00FA361E" w:rsidRDefault="00FA361E" w:rsidP="00FA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61E">
                    <w:rPr>
                      <w:rFonts w:ascii="Times New Roman" w:eastAsia="Times New Roman" w:hAnsi="Times New Roman" w:cs="Times New Roman"/>
                      <w:sz w:val="24"/>
                      <w:szCs w:val="24"/>
                    </w:rPr>
                    <w:t>1. В результаті аналізу поточного стану проблеми побудови математичних моделей об'єктів керування за умов невизначеності відзначено недоліки відомих нейромережевих систем та методів навчання на основі зворотного поширення похибок, які мають низьку швидкість збіжності, що обмежує їхнє застосування в реальному часі.</w:t>
                  </w:r>
                </w:p>
                <w:p w14:paraId="68E9246C" w14:textId="77777777" w:rsidR="00FA361E" w:rsidRPr="00FA361E" w:rsidRDefault="00FA361E" w:rsidP="00FA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61E">
                    <w:rPr>
                      <w:rFonts w:ascii="Times New Roman" w:eastAsia="Times New Roman" w:hAnsi="Times New Roman" w:cs="Times New Roman"/>
                      <w:sz w:val="24"/>
                      <w:szCs w:val="24"/>
                    </w:rPr>
                    <w:t>2. Вперше запропоновано нейромережеві методи і архітектури для відновлення показника Херста в реальному часі, що дозволяє вирішувати проблеми раннього виявлення змінення властивостей (розладнань) об’єктів і систем керування.</w:t>
                  </w:r>
                </w:p>
                <w:p w14:paraId="53273281" w14:textId="77777777" w:rsidR="00FA361E" w:rsidRPr="00FA361E" w:rsidRDefault="00FA361E" w:rsidP="00FA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61E">
                    <w:rPr>
                      <w:rFonts w:ascii="Times New Roman" w:eastAsia="Times New Roman" w:hAnsi="Times New Roman" w:cs="Times New Roman"/>
                      <w:sz w:val="24"/>
                      <w:szCs w:val="24"/>
                    </w:rPr>
                    <w:t>3. Вперше запропоновано архітектуру і метод навчання нейромережевої моделі на основі резонансних фільтрів в реальному часі, що дозволяє виділяти з сигналу, що аналізується, потрібну кількість квазігармонічних компонент.</w:t>
                  </w:r>
                </w:p>
                <w:p w14:paraId="21C94E97" w14:textId="77777777" w:rsidR="00FA361E" w:rsidRPr="00FA361E" w:rsidRDefault="00FA361E" w:rsidP="00FA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61E">
                    <w:rPr>
                      <w:rFonts w:ascii="Times New Roman" w:eastAsia="Times New Roman" w:hAnsi="Times New Roman" w:cs="Times New Roman"/>
                      <w:sz w:val="24"/>
                      <w:szCs w:val="24"/>
                    </w:rPr>
                    <w:t>4. Модифіковано нейромережеві моделі радіально-базисних конструкцій на базі квадратичних функцій активації і методи навчання, що відзначаються високою швидкодією та низькою обчислювальною складністю.</w:t>
                  </w:r>
                </w:p>
                <w:p w14:paraId="42D8B486" w14:textId="77777777" w:rsidR="00FA361E" w:rsidRPr="00FA361E" w:rsidRDefault="00FA361E" w:rsidP="00FA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61E">
                    <w:rPr>
                      <w:rFonts w:ascii="Times New Roman" w:eastAsia="Times New Roman" w:hAnsi="Times New Roman" w:cs="Times New Roman"/>
                      <w:sz w:val="24"/>
                      <w:szCs w:val="24"/>
                    </w:rPr>
                    <w:t>5. Проведено імітаційне моделювання розроблених спеціалізованих архітектур нейромереж та методів їх навчання. Показано їхні переваги перед відомими як за точністю, так і за швидкодією.</w:t>
                  </w:r>
                </w:p>
                <w:p w14:paraId="0E923EF7" w14:textId="77777777" w:rsidR="00FA361E" w:rsidRPr="00FA361E" w:rsidRDefault="00FA361E" w:rsidP="00FA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61E">
                    <w:rPr>
                      <w:rFonts w:ascii="Times New Roman" w:eastAsia="Times New Roman" w:hAnsi="Times New Roman" w:cs="Times New Roman"/>
                      <w:sz w:val="24"/>
                      <w:szCs w:val="24"/>
                    </w:rPr>
                    <w:lastRenderedPageBreak/>
                    <w:t>6. Розв’язано практичні задачі ідентифікації фаз сну теплокровних тварин під час гібернації. Результати досліджень впроваджено у відділі кріофізіології</w:t>
                  </w:r>
                  <w:r w:rsidRPr="00FA361E">
                    <w:rPr>
                      <w:rFonts w:ascii="Times New Roman" w:eastAsia="Times New Roman" w:hAnsi="Times New Roman" w:cs="Times New Roman"/>
                      <w:i/>
                      <w:iCs/>
                      <w:sz w:val="24"/>
                      <w:szCs w:val="24"/>
                    </w:rPr>
                    <w:t> </w:t>
                  </w:r>
                  <w:r w:rsidRPr="00FA361E">
                    <w:rPr>
                      <w:rFonts w:ascii="Times New Roman" w:eastAsia="Times New Roman" w:hAnsi="Times New Roman" w:cs="Times New Roman"/>
                      <w:sz w:val="24"/>
                      <w:szCs w:val="24"/>
                    </w:rPr>
                    <w:t>ІПКіК НАНУ, м. Харків при розробці методу та програмного засобу, що реалізує нейромережеві методи динамічної реконструкції хаосу та обчислення характеристичного показника Херста на біоелектричних проявах активності мозку теплокровної тварини в циклі “сон-бадьорість”, а також у навчальний процес у Харківському національному університеті радіоелектроніки.</w:t>
                  </w:r>
                </w:p>
                <w:p w14:paraId="1B864BBF" w14:textId="77777777" w:rsidR="00FA361E" w:rsidRPr="00FA361E" w:rsidRDefault="00FA361E" w:rsidP="00FA3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361E">
                    <w:rPr>
                      <w:rFonts w:ascii="Times New Roman" w:eastAsia="Times New Roman" w:hAnsi="Times New Roman" w:cs="Times New Roman"/>
                      <w:sz w:val="24"/>
                      <w:szCs w:val="24"/>
                    </w:rPr>
                    <w:t>7. Розроблені в дисертаційній роботі методи та моделі можуть бути використані для ідентифікації хаосу та моделювання широкого класу динамічних стохастично-хаотичних об’єктів за умов апріорної та поточної невизначеності щодо їхньої структури та параметрів.</w:t>
                  </w:r>
                </w:p>
              </w:tc>
            </w:tr>
          </w:tbl>
          <w:p w14:paraId="5251FB46" w14:textId="77777777" w:rsidR="00FA361E" w:rsidRPr="00FA361E" w:rsidRDefault="00FA361E" w:rsidP="00FA361E">
            <w:pPr>
              <w:spacing w:after="0" w:line="240" w:lineRule="auto"/>
              <w:rPr>
                <w:rFonts w:ascii="Times New Roman" w:eastAsia="Times New Roman" w:hAnsi="Times New Roman" w:cs="Times New Roman"/>
                <w:sz w:val="24"/>
                <w:szCs w:val="24"/>
              </w:rPr>
            </w:pPr>
          </w:p>
        </w:tc>
      </w:tr>
    </w:tbl>
    <w:p w14:paraId="6A42B064" w14:textId="77777777" w:rsidR="00FA361E" w:rsidRPr="00FA361E" w:rsidRDefault="00FA361E" w:rsidP="00FA361E"/>
    <w:sectPr w:rsidR="00FA361E" w:rsidRPr="00FA361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463BD" w14:textId="77777777" w:rsidR="0069160A" w:rsidRDefault="0069160A">
      <w:pPr>
        <w:spacing w:after="0" w:line="240" w:lineRule="auto"/>
      </w:pPr>
      <w:r>
        <w:separator/>
      </w:r>
    </w:p>
  </w:endnote>
  <w:endnote w:type="continuationSeparator" w:id="0">
    <w:p w14:paraId="5C88B640" w14:textId="77777777" w:rsidR="0069160A" w:rsidRDefault="0069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245B" w14:textId="77777777" w:rsidR="0069160A" w:rsidRDefault="0069160A">
      <w:pPr>
        <w:spacing w:after="0" w:line="240" w:lineRule="auto"/>
      </w:pPr>
      <w:r>
        <w:separator/>
      </w:r>
    </w:p>
  </w:footnote>
  <w:footnote w:type="continuationSeparator" w:id="0">
    <w:p w14:paraId="576056E6" w14:textId="77777777" w:rsidR="0069160A" w:rsidRDefault="00691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9160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DB"/>
    <w:multiLevelType w:val="multilevel"/>
    <w:tmpl w:val="C2A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012"/>
    <w:multiLevelType w:val="multilevel"/>
    <w:tmpl w:val="8C10D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B181B"/>
    <w:multiLevelType w:val="multilevel"/>
    <w:tmpl w:val="168A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D4742"/>
    <w:multiLevelType w:val="multilevel"/>
    <w:tmpl w:val="C61C9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66997"/>
    <w:multiLevelType w:val="multilevel"/>
    <w:tmpl w:val="246CC8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C36DE"/>
    <w:multiLevelType w:val="multilevel"/>
    <w:tmpl w:val="67FEF8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E37E6"/>
    <w:multiLevelType w:val="multilevel"/>
    <w:tmpl w:val="6FE8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7651F"/>
    <w:multiLevelType w:val="multilevel"/>
    <w:tmpl w:val="3D486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7A73CA"/>
    <w:multiLevelType w:val="multilevel"/>
    <w:tmpl w:val="C5246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807FA5"/>
    <w:multiLevelType w:val="multilevel"/>
    <w:tmpl w:val="72B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5E6001"/>
    <w:multiLevelType w:val="multilevel"/>
    <w:tmpl w:val="A502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D22647"/>
    <w:multiLevelType w:val="multilevel"/>
    <w:tmpl w:val="784C5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4C5E34"/>
    <w:multiLevelType w:val="multilevel"/>
    <w:tmpl w:val="5104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A85417"/>
    <w:multiLevelType w:val="multilevel"/>
    <w:tmpl w:val="889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50751E"/>
    <w:multiLevelType w:val="multilevel"/>
    <w:tmpl w:val="9AB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AD5A60"/>
    <w:multiLevelType w:val="multilevel"/>
    <w:tmpl w:val="D0B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314FFD"/>
    <w:multiLevelType w:val="multilevel"/>
    <w:tmpl w:val="A408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8917E9"/>
    <w:multiLevelType w:val="multilevel"/>
    <w:tmpl w:val="E7DA33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76558D"/>
    <w:multiLevelType w:val="multilevel"/>
    <w:tmpl w:val="74D6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15"/>
  </w:num>
  <w:num w:numId="4">
    <w:abstractNumId w:val="5"/>
  </w:num>
  <w:num w:numId="5">
    <w:abstractNumId w:val="9"/>
  </w:num>
  <w:num w:numId="6">
    <w:abstractNumId w:val="14"/>
  </w:num>
  <w:num w:numId="7">
    <w:abstractNumId w:val="0"/>
  </w:num>
  <w:num w:numId="8">
    <w:abstractNumId w:val="13"/>
  </w:num>
  <w:num w:numId="9">
    <w:abstractNumId w:val="4"/>
  </w:num>
  <w:num w:numId="10">
    <w:abstractNumId w:val="8"/>
  </w:num>
  <w:num w:numId="11">
    <w:abstractNumId w:val="19"/>
  </w:num>
  <w:num w:numId="12">
    <w:abstractNumId w:val="1"/>
  </w:num>
  <w:num w:numId="13">
    <w:abstractNumId w:val="6"/>
  </w:num>
  <w:num w:numId="14">
    <w:abstractNumId w:val="12"/>
  </w:num>
  <w:num w:numId="15">
    <w:abstractNumId w:val="16"/>
  </w:num>
  <w:num w:numId="16">
    <w:abstractNumId w:val="3"/>
  </w:num>
  <w:num w:numId="17">
    <w:abstractNumId w:val="2"/>
  </w:num>
  <w:num w:numId="18">
    <w:abstractNumId w:val="17"/>
  </w:num>
  <w:num w:numId="19">
    <w:abstractNumId w:val="18"/>
  </w:num>
  <w:num w:numId="2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9CC"/>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0A"/>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92135</TotalTime>
  <Pages>3</Pages>
  <Words>565</Words>
  <Characters>3223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6638</cp:revision>
  <dcterms:created xsi:type="dcterms:W3CDTF">2024-06-20T08:51:00Z</dcterms:created>
  <dcterms:modified xsi:type="dcterms:W3CDTF">2024-12-11T11:52:00Z</dcterms:modified>
  <cp:category/>
</cp:coreProperties>
</file>