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F790" w14:textId="5CBAA092" w:rsidR="00AC5AAF" w:rsidRDefault="00C40DFB" w:rsidP="00C40D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Рижиков Вадим Степанович. Методика формування економічної культури у процесі підготовки майбутніх юристів.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p w14:paraId="4B717AAC" w14:textId="77777777" w:rsidR="00C40DFB" w:rsidRPr="00C40DFB" w:rsidRDefault="00C40DFB" w:rsidP="00C4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0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Рижиков В.С. Методика формування економічної культури у процесі підготовки майбутніх юристів</w:t>
      </w:r>
      <w:r w:rsidRPr="00C40DFB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5B7BFC83" w14:textId="77777777" w:rsidR="00C40DFB" w:rsidRPr="00C40DFB" w:rsidRDefault="00C40DFB" w:rsidP="00C4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0DF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Луганський національний педагогічний університет імені Тараса Шевченка, Луганськ, 2006.</w:t>
      </w:r>
    </w:p>
    <w:p w14:paraId="3E931A3C" w14:textId="77777777" w:rsidR="00C40DFB" w:rsidRPr="00C40DFB" w:rsidRDefault="00C40DFB" w:rsidP="00C4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0DFB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визначено шляхи формування економічної культури в процесі підготовки майбутніх юристів.</w:t>
      </w:r>
    </w:p>
    <w:p w14:paraId="2C62582C" w14:textId="77777777" w:rsidR="00C40DFB" w:rsidRPr="00C40DFB" w:rsidRDefault="00C40DFB" w:rsidP="00C4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0DFB">
        <w:rPr>
          <w:rFonts w:ascii="Times New Roman" w:eastAsia="Times New Roman" w:hAnsi="Times New Roman" w:cs="Times New Roman"/>
          <w:color w:val="000000"/>
          <w:sz w:val="27"/>
          <w:szCs w:val="27"/>
        </w:rPr>
        <w:t>На науковій основі розроблена професіограма юриста (економічний аспект), яку необхідно розглядати як фрагмент цільової моделі майбутнього спеціаліста юриста, який визначає упорядкування всіх компонентів навчально-виховного процесу: мета підготовки, завдання підготовки, принципи, зміст, форми організації навчального процесу, технічні засоби навчального процесу, а також критерії і методи оцінки рівня професійної підготовки майбутнього юриста.</w:t>
      </w:r>
    </w:p>
    <w:p w14:paraId="53DD6ACC" w14:textId="77777777" w:rsidR="00C40DFB" w:rsidRPr="00C40DFB" w:rsidRDefault="00C40DFB" w:rsidP="00C4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40DFB">
        <w:rPr>
          <w:rFonts w:ascii="Times New Roman" w:eastAsia="Times New Roman" w:hAnsi="Times New Roman" w:cs="Times New Roman"/>
          <w:color w:val="000000"/>
          <w:sz w:val="27"/>
          <w:szCs w:val="27"/>
        </w:rPr>
        <w:t>Теоретично обґрунтована й експериментально перевірена методика формування економічної культури в процесі підготовки майбутніх юристів. Розроблено і впроваджено у практику специфічні ситуаційні завдання і рольові ігри, до зміст яких включено реальні події з юридичної практики.</w:t>
      </w:r>
    </w:p>
    <w:p w14:paraId="72E07D9A" w14:textId="77777777" w:rsidR="00C40DFB" w:rsidRPr="00C40DFB" w:rsidRDefault="00C40DFB" w:rsidP="00C40DFB"/>
    <w:sectPr w:rsidR="00C40DFB" w:rsidRPr="00C40D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4B32" w14:textId="77777777" w:rsidR="001A7826" w:rsidRDefault="001A7826">
      <w:pPr>
        <w:spacing w:after="0" w:line="240" w:lineRule="auto"/>
      </w:pPr>
      <w:r>
        <w:separator/>
      </w:r>
    </w:p>
  </w:endnote>
  <w:endnote w:type="continuationSeparator" w:id="0">
    <w:p w14:paraId="62CF94CA" w14:textId="77777777" w:rsidR="001A7826" w:rsidRDefault="001A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C973" w14:textId="77777777" w:rsidR="001A7826" w:rsidRDefault="001A7826">
      <w:pPr>
        <w:spacing w:after="0" w:line="240" w:lineRule="auto"/>
      </w:pPr>
      <w:r>
        <w:separator/>
      </w:r>
    </w:p>
  </w:footnote>
  <w:footnote w:type="continuationSeparator" w:id="0">
    <w:p w14:paraId="6C4508DD" w14:textId="77777777" w:rsidR="001A7826" w:rsidRDefault="001A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78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26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29471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5996</cp:revision>
  <dcterms:created xsi:type="dcterms:W3CDTF">2024-06-20T08:51:00Z</dcterms:created>
  <dcterms:modified xsi:type="dcterms:W3CDTF">2024-07-21T21:47:00Z</dcterms:modified>
  <cp:category/>
</cp:coreProperties>
</file>