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D5DA" w14:textId="670E08BA" w:rsidR="003B4552" w:rsidRDefault="003703E8" w:rsidP="003703E8">
      <w:pPr>
        <w:rPr>
          <w:rFonts w:ascii="Verdana" w:hAnsi="Verdana"/>
          <w:b/>
          <w:bCs/>
          <w:color w:val="000000"/>
          <w:shd w:val="clear" w:color="auto" w:fill="FFFFFF"/>
        </w:rPr>
      </w:pPr>
      <w:r>
        <w:rPr>
          <w:rFonts w:ascii="Verdana" w:hAnsi="Verdana"/>
          <w:b/>
          <w:bCs/>
          <w:color w:val="000000"/>
          <w:shd w:val="clear" w:color="auto" w:fill="FFFFFF"/>
        </w:rPr>
        <w:t>Коновалова Вікторія Борисівна. Педагогічні умови успішності професійної діяльності викладача вищого навчального закладу : дис... канд. пед. наук: 13.00.04 / Вінницький держ. педагогічний ун-т ім. Михайла Коцюбинського. - Вінниця,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03E8" w:rsidRPr="003703E8" w14:paraId="07BEC366" w14:textId="77777777" w:rsidTr="003703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03E8" w:rsidRPr="003703E8" w14:paraId="6F4EA6AC" w14:textId="77777777">
              <w:trPr>
                <w:tblCellSpacing w:w="0" w:type="dxa"/>
              </w:trPr>
              <w:tc>
                <w:tcPr>
                  <w:tcW w:w="0" w:type="auto"/>
                  <w:vAlign w:val="center"/>
                  <w:hideMark/>
                </w:tcPr>
                <w:p w14:paraId="6CACE1CC" w14:textId="77777777" w:rsidR="003703E8" w:rsidRPr="003703E8" w:rsidRDefault="003703E8" w:rsidP="003703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3E8">
                    <w:rPr>
                      <w:rFonts w:ascii="Times New Roman" w:eastAsia="Times New Roman" w:hAnsi="Times New Roman" w:cs="Times New Roman"/>
                      <w:b/>
                      <w:bCs/>
                      <w:sz w:val="24"/>
                      <w:szCs w:val="24"/>
                    </w:rPr>
                    <w:lastRenderedPageBreak/>
                    <w:t>Коновалова В.Б.</w:t>
                  </w:r>
                  <w:r w:rsidRPr="003703E8">
                    <w:rPr>
                      <w:rFonts w:ascii="Times New Roman" w:eastAsia="Times New Roman" w:hAnsi="Times New Roman" w:cs="Times New Roman"/>
                      <w:sz w:val="24"/>
                      <w:szCs w:val="24"/>
                    </w:rPr>
                    <w:t> </w:t>
                  </w:r>
                  <w:r w:rsidRPr="003703E8">
                    <w:rPr>
                      <w:rFonts w:ascii="Times New Roman" w:eastAsia="Times New Roman" w:hAnsi="Times New Roman" w:cs="Times New Roman"/>
                      <w:b/>
                      <w:bCs/>
                      <w:sz w:val="24"/>
                      <w:szCs w:val="24"/>
                    </w:rPr>
                    <w:t>Педагогічні умови успішності професійної діяльності викладача вищого навчального закладу.</w:t>
                  </w:r>
                  <w:r w:rsidRPr="003703E8">
                    <w:rPr>
                      <w:rFonts w:ascii="Times New Roman" w:eastAsia="Times New Roman" w:hAnsi="Times New Roman" w:cs="Times New Roman"/>
                      <w:sz w:val="24"/>
                      <w:szCs w:val="24"/>
                    </w:rPr>
                    <w:t> - Рукопис.</w:t>
                  </w:r>
                </w:p>
                <w:p w14:paraId="3F5F4186" w14:textId="77777777" w:rsidR="003703E8" w:rsidRPr="003703E8" w:rsidRDefault="003703E8" w:rsidP="003703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3E8">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Вінницький державний педагогічний університет імені Михайла Коцюбинського, Вінниця, 2005.</w:t>
                  </w:r>
                </w:p>
                <w:p w14:paraId="4461999B" w14:textId="77777777" w:rsidR="003703E8" w:rsidRPr="003703E8" w:rsidRDefault="003703E8" w:rsidP="003703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3E8">
                    <w:rPr>
                      <w:rFonts w:ascii="Times New Roman" w:eastAsia="Times New Roman" w:hAnsi="Times New Roman" w:cs="Times New Roman"/>
                      <w:sz w:val="24"/>
                      <w:szCs w:val="24"/>
                    </w:rPr>
                    <w:t>Дисертація присвячена проблемі успішності професійної діяльності викладача вищої школи. Визначено особливості успіху та успішності професійної діяльності викладача вищого навчального закладу. Обґрунтовано педагогічні умови, які сприяють успішності професійної діяльності викладача вищої школи. Розроблено методичні підходи для організації успішної професійної діяльності викладача вищої школи у процесі взаємодії зі студентами. Основні результати роботи впроваджено в навчальний процес вищих навчальних закладів, експериментально перевірено ефективність запропонованих педагогічних умов, сформульовані методичні рекомендації для викладачів фундаментальних і професійно-орієнтованих дисциплін.</w:t>
                  </w:r>
                </w:p>
              </w:tc>
            </w:tr>
          </w:tbl>
          <w:p w14:paraId="375D0CBF" w14:textId="77777777" w:rsidR="003703E8" w:rsidRPr="003703E8" w:rsidRDefault="003703E8" w:rsidP="003703E8">
            <w:pPr>
              <w:spacing w:after="0" w:line="240" w:lineRule="auto"/>
              <w:rPr>
                <w:rFonts w:ascii="Times New Roman" w:eastAsia="Times New Roman" w:hAnsi="Times New Roman" w:cs="Times New Roman"/>
                <w:sz w:val="24"/>
                <w:szCs w:val="24"/>
              </w:rPr>
            </w:pPr>
          </w:p>
        </w:tc>
      </w:tr>
      <w:tr w:rsidR="003703E8" w:rsidRPr="003703E8" w14:paraId="6EAC841C" w14:textId="77777777" w:rsidTr="003703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03E8" w:rsidRPr="003703E8" w14:paraId="27B195D0" w14:textId="77777777">
              <w:trPr>
                <w:tblCellSpacing w:w="0" w:type="dxa"/>
              </w:trPr>
              <w:tc>
                <w:tcPr>
                  <w:tcW w:w="0" w:type="auto"/>
                  <w:vAlign w:val="center"/>
                  <w:hideMark/>
                </w:tcPr>
                <w:p w14:paraId="3C5AC286" w14:textId="77777777" w:rsidR="003703E8" w:rsidRPr="003703E8" w:rsidRDefault="003703E8" w:rsidP="003703E8">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703E8">
                    <w:rPr>
                      <w:rFonts w:ascii="Times New Roman" w:eastAsia="Times New Roman" w:hAnsi="Times New Roman" w:cs="Times New Roman"/>
                      <w:sz w:val="24"/>
                      <w:szCs w:val="24"/>
                    </w:rPr>
                    <w:t>У дисертації на основі аналізу наукової літератури встановлено, що “успішність” є поняттям професійним, а “успіх” - особистісним. Успішність професійної діяльності викладача є складним психолого-педагогічним утворенням на засадах стійких мотивів, системи професійних знань, професійно-педагогічних умінь і самооцінки, що забезпечують йому успіх, тобто досягнення поставленої мети і позитивних результатів діяльності. Теоретично обґрунтовано, що успішність професійної діяльності викладача включає такі компоненти:</w:t>
                  </w:r>
                </w:p>
                <w:p w14:paraId="00E55770" w14:textId="77777777" w:rsidR="003703E8" w:rsidRPr="003703E8" w:rsidRDefault="003703E8" w:rsidP="003703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3E8">
                    <w:rPr>
                      <w:rFonts w:ascii="Times New Roman" w:eastAsia="Times New Roman" w:hAnsi="Times New Roman" w:cs="Times New Roman"/>
                      <w:sz w:val="24"/>
                      <w:szCs w:val="24"/>
                    </w:rPr>
                    <w:t>мотиваційний, що передбачає домінування внутрішньої мотивації, змістовно пов’язаної з педагогічною діяльністю та домінування гуманістичної педагогічної центрації;</w:t>
                  </w:r>
                </w:p>
                <w:p w14:paraId="79582579" w14:textId="77777777" w:rsidR="003703E8" w:rsidRPr="003703E8" w:rsidRDefault="003703E8" w:rsidP="003703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3E8">
                    <w:rPr>
                      <w:rFonts w:ascii="Times New Roman" w:eastAsia="Times New Roman" w:hAnsi="Times New Roman" w:cs="Times New Roman"/>
                      <w:sz w:val="24"/>
                      <w:szCs w:val="24"/>
                    </w:rPr>
                    <w:t>когнітивно-процесуальний, який уключає систему професійних знань (фахових, психолого-педагогічних, загальнокультурних), професійно-педагогічних умінь (діагностичних, проектувальних, конструктивних, організаційних і комунікативних) та індивідуальних якостей викладача (відповідальність, тактовність, оптимізм, принциповість, організованість та ін);</w:t>
                  </w:r>
                </w:p>
                <w:p w14:paraId="45A27F3B" w14:textId="77777777" w:rsidR="003703E8" w:rsidRPr="003703E8" w:rsidRDefault="003703E8" w:rsidP="003703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3E8">
                    <w:rPr>
                      <w:rFonts w:ascii="Times New Roman" w:eastAsia="Times New Roman" w:hAnsi="Times New Roman" w:cs="Times New Roman"/>
                      <w:sz w:val="24"/>
                      <w:szCs w:val="24"/>
                    </w:rPr>
                    <w:t>рефлексивно-результативний, що передбачає усвідомлення викладачем себе в професійній діяльності, оцінку своїх професійних можливостей та формування своєї лінії поведінки й індивідуального стилю діяльності на основі самооцінки.</w:t>
                  </w:r>
                </w:p>
                <w:p w14:paraId="05F7CB96" w14:textId="77777777" w:rsidR="003703E8" w:rsidRPr="003703E8" w:rsidRDefault="003703E8" w:rsidP="003703E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703E8">
                    <w:rPr>
                      <w:rFonts w:ascii="Times New Roman" w:eastAsia="Times New Roman" w:hAnsi="Times New Roman" w:cs="Times New Roman"/>
                      <w:sz w:val="24"/>
                      <w:szCs w:val="24"/>
                    </w:rPr>
                    <w:t>Установлено, що критеріями сформованості успішності професійної діяльності викладача вищого навчального закладу є пізнавальний інтерес до навчальної діяльності, якість системи професійних знань та сформованість професійно-педагогічних умінь, здатність до аналізу та самоаналізу діяльності; критерії УПД викладача можуть одночасно слугувати його показниками.</w:t>
                  </w:r>
                </w:p>
                <w:p w14:paraId="0E49E21B" w14:textId="77777777" w:rsidR="003703E8" w:rsidRPr="003703E8" w:rsidRDefault="003703E8" w:rsidP="003703E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703E8">
                    <w:rPr>
                      <w:rFonts w:ascii="Times New Roman" w:eastAsia="Times New Roman" w:hAnsi="Times New Roman" w:cs="Times New Roman"/>
                      <w:sz w:val="24"/>
                      <w:szCs w:val="24"/>
                    </w:rPr>
                    <w:t>Виявлено та науково обґрунтовано педагогічні умови, що сприяють формуванню успішності професійної діяльності викладача вищого навчального закладу:</w:t>
                  </w:r>
                </w:p>
                <w:p w14:paraId="4373EA85" w14:textId="77777777" w:rsidR="003703E8" w:rsidRPr="003703E8" w:rsidRDefault="003703E8" w:rsidP="003703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3E8">
                    <w:rPr>
                      <w:rFonts w:ascii="Times New Roman" w:eastAsia="Times New Roman" w:hAnsi="Times New Roman" w:cs="Times New Roman"/>
                      <w:sz w:val="24"/>
                      <w:szCs w:val="24"/>
                    </w:rPr>
                    <w:t>постійне вдосконалення професійної компетентності викладача ВНЗ;</w:t>
                  </w:r>
                </w:p>
                <w:p w14:paraId="50F8B972" w14:textId="77777777" w:rsidR="003703E8" w:rsidRPr="003703E8" w:rsidRDefault="003703E8" w:rsidP="003703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3E8">
                    <w:rPr>
                      <w:rFonts w:ascii="Times New Roman" w:eastAsia="Times New Roman" w:hAnsi="Times New Roman" w:cs="Times New Roman"/>
                      <w:sz w:val="24"/>
                      <w:szCs w:val="24"/>
                    </w:rPr>
                    <w:lastRenderedPageBreak/>
                    <w:t>організація педагогічно доцільної взаємодії зі студентами та створення кожному студенту ситуації успіху.</w:t>
                  </w:r>
                </w:p>
                <w:p w14:paraId="70EF2F0A" w14:textId="77777777" w:rsidR="003703E8" w:rsidRPr="003703E8" w:rsidRDefault="003703E8" w:rsidP="003703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3E8">
                    <w:rPr>
                      <w:rFonts w:ascii="Times New Roman" w:eastAsia="Times New Roman" w:hAnsi="Times New Roman" w:cs="Times New Roman"/>
                      <w:sz w:val="24"/>
                      <w:szCs w:val="24"/>
                    </w:rPr>
                    <w:t>Експериментально доведено, що реалізація педагогічних умов значно впливає на розвиток успішності професійної діяльності викладача вищого навчального закладу. Професійна діяльність набула особливої значущості, тобто почала задовольнятися пізнавальна потреба в процесі навчання, здійснюватися орієнтація на сам навчальний процес і, особливо, на результат діяльності, тобто зросла внутрішня мотивація. Викладачі стали більш ініціативними. Кожен викладач почав усвідомлювати себе особистістю в професійній діяльності, активно аналізувати власну діяльність, діяльність своїх колег і, як результат, формувати лінію поведінки та власний індивідуальний стиль діяльності на основі самооцінки себе як професіонала.</w:t>
                  </w:r>
                </w:p>
                <w:p w14:paraId="22EC90AA" w14:textId="77777777" w:rsidR="003703E8" w:rsidRPr="003703E8" w:rsidRDefault="003703E8" w:rsidP="003703E8">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703E8">
                    <w:rPr>
                      <w:rFonts w:ascii="Times New Roman" w:eastAsia="Times New Roman" w:hAnsi="Times New Roman" w:cs="Times New Roman"/>
                      <w:sz w:val="24"/>
                      <w:szCs w:val="24"/>
                    </w:rPr>
                    <w:t>Розроблено науково-методичні матеріали для викладачів та студентів вищих навчальних закладів з проблеми створення ситуації успіху.</w:t>
                  </w:r>
                </w:p>
                <w:p w14:paraId="68769150" w14:textId="77777777" w:rsidR="003703E8" w:rsidRPr="003703E8" w:rsidRDefault="003703E8" w:rsidP="003703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3E8">
                    <w:rPr>
                      <w:rFonts w:ascii="Times New Roman" w:eastAsia="Times New Roman" w:hAnsi="Times New Roman" w:cs="Times New Roman"/>
                      <w:sz w:val="24"/>
                      <w:szCs w:val="24"/>
                    </w:rPr>
                    <w:t>Проведене дослідження, певна річ, не вичерпує розглядуваної проблеми. Перспективними можуть бути такі аспекти: гуманізація професійної діяльності викладача вищого навчального закладу; комп’ютеризація навчального процесу у вищих навчальних закладах.</w:t>
                  </w:r>
                </w:p>
              </w:tc>
            </w:tr>
          </w:tbl>
          <w:p w14:paraId="62CD07AE" w14:textId="77777777" w:rsidR="003703E8" w:rsidRPr="003703E8" w:rsidRDefault="003703E8" w:rsidP="003703E8">
            <w:pPr>
              <w:spacing w:after="0" w:line="240" w:lineRule="auto"/>
              <w:rPr>
                <w:rFonts w:ascii="Times New Roman" w:eastAsia="Times New Roman" w:hAnsi="Times New Roman" w:cs="Times New Roman"/>
                <w:sz w:val="24"/>
                <w:szCs w:val="24"/>
              </w:rPr>
            </w:pPr>
          </w:p>
        </w:tc>
      </w:tr>
    </w:tbl>
    <w:p w14:paraId="2071B352" w14:textId="77777777" w:rsidR="003703E8" w:rsidRPr="003703E8" w:rsidRDefault="003703E8" w:rsidP="003703E8"/>
    <w:sectPr w:rsidR="003703E8" w:rsidRPr="003703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2DE9" w14:textId="77777777" w:rsidR="009207AC" w:rsidRDefault="009207AC">
      <w:pPr>
        <w:spacing w:after="0" w:line="240" w:lineRule="auto"/>
      </w:pPr>
      <w:r>
        <w:separator/>
      </w:r>
    </w:p>
  </w:endnote>
  <w:endnote w:type="continuationSeparator" w:id="0">
    <w:p w14:paraId="33147680" w14:textId="77777777" w:rsidR="009207AC" w:rsidRDefault="00920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54A8" w14:textId="77777777" w:rsidR="009207AC" w:rsidRDefault="009207AC">
      <w:pPr>
        <w:spacing w:after="0" w:line="240" w:lineRule="auto"/>
      </w:pPr>
      <w:r>
        <w:separator/>
      </w:r>
    </w:p>
  </w:footnote>
  <w:footnote w:type="continuationSeparator" w:id="0">
    <w:p w14:paraId="772ED0E7" w14:textId="77777777" w:rsidR="009207AC" w:rsidRDefault="00920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207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9"/>
  </w:num>
  <w:num w:numId="4">
    <w:abstractNumId w:val="18"/>
  </w:num>
  <w:num w:numId="5">
    <w:abstractNumId w:val="23"/>
  </w:num>
  <w:num w:numId="6">
    <w:abstractNumId w:val="20"/>
  </w:num>
  <w:num w:numId="7">
    <w:abstractNumId w:val="7"/>
  </w:num>
  <w:num w:numId="8">
    <w:abstractNumId w:val="1"/>
  </w:num>
  <w:num w:numId="9">
    <w:abstractNumId w:val="3"/>
  </w:num>
  <w:num w:numId="10">
    <w:abstractNumId w:val="21"/>
  </w:num>
  <w:num w:numId="11">
    <w:abstractNumId w:val="8"/>
  </w:num>
  <w:num w:numId="12">
    <w:abstractNumId w:val="10"/>
  </w:num>
  <w:num w:numId="13">
    <w:abstractNumId w:val="4"/>
  </w:num>
  <w:num w:numId="14">
    <w:abstractNumId w:val="11"/>
  </w:num>
  <w:num w:numId="15">
    <w:abstractNumId w:val="6"/>
  </w:num>
  <w:num w:numId="16">
    <w:abstractNumId w:val="22"/>
  </w:num>
  <w:num w:numId="17">
    <w:abstractNumId w:val="14"/>
  </w:num>
  <w:num w:numId="18">
    <w:abstractNumId w:val="19"/>
  </w:num>
  <w:num w:numId="19">
    <w:abstractNumId w:val="5"/>
  </w:num>
  <w:num w:numId="20">
    <w:abstractNumId w:val="5"/>
    <w:lvlOverride w:ilvl="2">
      <w:startOverride w:val="2"/>
    </w:lvlOverride>
  </w:num>
  <w:num w:numId="21">
    <w:abstractNumId w:val="5"/>
    <w:lvlOverride w:ilvl="2">
      <w:startOverride w:val="6"/>
    </w:lvlOverride>
  </w:num>
  <w:num w:numId="22">
    <w:abstractNumId w:val="2"/>
  </w:num>
  <w:num w:numId="23">
    <w:abstractNumId w:val="16"/>
  </w:num>
  <w:num w:numId="24">
    <w:abstractNumId w:val="15"/>
  </w:num>
  <w:num w:numId="25">
    <w:abstractNumId w:val="12"/>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7AC"/>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30192</TotalTime>
  <Pages>3</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6099</cp:revision>
  <dcterms:created xsi:type="dcterms:W3CDTF">2024-06-20T08:51:00Z</dcterms:created>
  <dcterms:modified xsi:type="dcterms:W3CDTF">2024-07-22T09:48:00Z</dcterms:modified>
  <cp:category/>
</cp:coreProperties>
</file>