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7D7BF8" w:rsidRDefault="007D7BF8" w:rsidP="007D7BF8">
      <w:pPr>
        <w:tabs>
          <w:tab w:val="left" w:pos="10260"/>
        </w:tabs>
        <w:spacing w:line="360" w:lineRule="auto"/>
        <w:ind w:right="21"/>
        <w:jc w:val="center"/>
        <w:outlineLvl w:val="0"/>
        <w:rPr>
          <w:color w:val="000000"/>
          <w:sz w:val="28"/>
        </w:rPr>
      </w:pPr>
      <w:bookmarkStart w:id="0" w:name="_Ref36355590"/>
      <w:bookmarkEnd w:id="0"/>
      <w:r>
        <w:rPr>
          <w:color w:val="000000"/>
          <w:sz w:val="28"/>
        </w:rPr>
        <w:t xml:space="preserve">Інститут філології </w:t>
      </w:r>
    </w:p>
    <w:p w:rsidR="007D7BF8" w:rsidRDefault="007D7BF8" w:rsidP="007D7BF8">
      <w:pPr>
        <w:spacing w:line="360" w:lineRule="auto"/>
        <w:ind w:right="21"/>
        <w:jc w:val="center"/>
        <w:outlineLvl w:val="0"/>
        <w:rPr>
          <w:color w:val="000000"/>
          <w:sz w:val="28"/>
        </w:rPr>
      </w:pPr>
      <w:r>
        <w:rPr>
          <w:color w:val="000000"/>
          <w:sz w:val="28"/>
        </w:rPr>
        <w:t>Київський національний університет імені Тараса Шевченка</w:t>
      </w: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right"/>
        <w:outlineLvl w:val="0"/>
        <w:rPr>
          <w:color w:val="000000"/>
          <w:sz w:val="28"/>
        </w:rPr>
      </w:pPr>
      <w:r>
        <w:rPr>
          <w:color w:val="000000"/>
          <w:sz w:val="28"/>
        </w:rPr>
        <w:t xml:space="preserve"> На правах рукопису</w:t>
      </w: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outlineLvl w:val="0"/>
        <w:rPr>
          <w:color w:val="000000"/>
          <w:sz w:val="28"/>
        </w:rPr>
      </w:pPr>
      <w:r>
        <w:rPr>
          <w:color w:val="000000"/>
          <w:sz w:val="28"/>
        </w:rPr>
        <w:t>ШАДЧИНА АННА СЕРГІЇВНА</w:t>
      </w: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right"/>
        <w:outlineLvl w:val="0"/>
        <w:rPr>
          <w:color w:val="000000"/>
          <w:sz w:val="28"/>
        </w:rPr>
      </w:pPr>
      <w:r>
        <w:rPr>
          <w:color w:val="000000"/>
          <w:sz w:val="28"/>
        </w:rPr>
        <w:t xml:space="preserve"> УДК 811.14</w:t>
      </w:r>
      <w:proofErr w:type="gramStart"/>
      <w:r>
        <w:rPr>
          <w:color w:val="000000"/>
          <w:sz w:val="28"/>
        </w:rPr>
        <w:t xml:space="preserve"> :</w:t>
      </w:r>
      <w:proofErr w:type="gramEnd"/>
      <w:r>
        <w:rPr>
          <w:color w:val="000000"/>
          <w:sz w:val="28"/>
        </w:rPr>
        <w:t xml:space="preserve"> 81'42</w:t>
      </w:r>
    </w:p>
    <w:p w:rsidR="007D7BF8" w:rsidRDefault="007D7BF8" w:rsidP="007D7BF8">
      <w:pPr>
        <w:spacing w:line="360" w:lineRule="auto"/>
        <w:ind w:right="21"/>
        <w:jc w:val="right"/>
        <w:rPr>
          <w:color w:val="000000"/>
          <w:sz w:val="28"/>
        </w:rPr>
      </w:pPr>
    </w:p>
    <w:p w:rsidR="007D7BF8" w:rsidRDefault="007D7BF8" w:rsidP="007D7BF8">
      <w:pPr>
        <w:spacing w:line="360" w:lineRule="auto"/>
        <w:ind w:right="21"/>
        <w:jc w:val="right"/>
        <w:rPr>
          <w:color w:val="000000"/>
          <w:sz w:val="28"/>
        </w:rPr>
      </w:pPr>
    </w:p>
    <w:p w:rsidR="007D7BF8" w:rsidRDefault="007D7BF8" w:rsidP="007D7BF8">
      <w:pPr>
        <w:spacing w:line="360" w:lineRule="auto"/>
        <w:ind w:right="21"/>
        <w:jc w:val="center"/>
        <w:rPr>
          <w:b/>
          <w:color w:val="000000"/>
          <w:sz w:val="28"/>
        </w:rPr>
      </w:pPr>
      <w:bookmarkStart w:id="1" w:name="_GoBack"/>
      <w:r>
        <w:rPr>
          <w:b/>
          <w:color w:val="000000"/>
          <w:sz w:val="28"/>
        </w:rPr>
        <w:t xml:space="preserve">ТЕКСТОТВІРНІ ФУНКЦІЇ </w:t>
      </w:r>
      <w:proofErr w:type="gramStart"/>
      <w:r>
        <w:rPr>
          <w:b/>
          <w:color w:val="000000"/>
          <w:sz w:val="28"/>
        </w:rPr>
        <w:t>ЕП</w:t>
      </w:r>
      <w:proofErr w:type="gramEnd"/>
      <w:r>
        <w:rPr>
          <w:b/>
          <w:color w:val="000000"/>
          <w:sz w:val="28"/>
        </w:rPr>
        <w:t>ІСТЕМІЧНОЇ МОДАЛЬНОСТІ В ДАВНЬОГРЕЦЬКОМУ ФІЛОСОФСЬКОМУ ДИСКУРСІ</w:t>
      </w:r>
    </w:p>
    <w:p w:rsidR="007D7BF8" w:rsidRDefault="007D7BF8" w:rsidP="007D7BF8">
      <w:pPr>
        <w:spacing w:line="360" w:lineRule="auto"/>
        <w:ind w:right="21"/>
        <w:jc w:val="center"/>
        <w:rPr>
          <w:b/>
          <w:color w:val="000000"/>
          <w:sz w:val="28"/>
        </w:rPr>
      </w:pPr>
      <w:r>
        <w:rPr>
          <w:b/>
          <w:color w:val="000000"/>
          <w:sz w:val="28"/>
        </w:rPr>
        <w:t xml:space="preserve">(на </w:t>
      </w:r>
      <w:proofErr w:type="gramStart"/>
      <w:r>
        <w:rPr>
          <w:b/>
          <w:color w:val="000000"/>
          <w:sz w:val="28"/>
        </w:rPr>
        <w:t>матер</w:t>
      </w:r>
      <w:proofErr w:type="gramEnd"/>
      <w:r>
        <w:rPr>
          <w:b/>
          <w:color w:val="000000"/>
          <w:sz w:val="28"/>
        </w:rPr>
        <w:t>іалі текстів Геракліта і Платона)</w:t>
      </w:r>
    </w:p>
    <w:bookmarkEnd w:id="1"/>
    <w:p w:rsidR="007D7BF8" w:rsidRDefault="007D7BF8" w:rsidP="007D7BF8">
      <w:pPr>
        <w:spacing w:line="360" w:lineRule="auto"/>
        <w:ind w:right="21"/>
        <w:jc w:val="center"/>
        <w:rPr>
          <w:b/>
          <w:color w:val="000000"/>
          <w:sz w:val="28"/>
        </w:rPr>
      </w:pPr>
    </w:p>
    <w:p w:rsidR="007D7BF8" w:rsidRDefault="007D7BF8" w:rsidP="007D7BF8">
      <w:pPr>
        <w:spacing w:line="360" w:lineRule="auto"/>
        <w:ind w:right="21"/>
        <w:jc w:val="center"/>
        <w:rPr>
          <w:color w:val="000000"/>
          <w:sz w:val="28"/>
        </w:rPr>
      </w:pPr>
      <w:proofErr w:type="gramStart"/>
      <w:r>
        <w:rPr>
          <w:color w:val="000000"/>
          <w:sz w:val="28"/>
        </w:rPr>
        <w:t>Спец</w:t>
      </w:r>
      <w:proofErr w:type="gramEnd"/>
      <w:r>
        <w:rPr>
          <w:color w:val="000000"/>
          <w:sz w:val="28"/>
        </w:rPr>
        <w:t>іальність 10.02.14 - класичні мови. Окремі індоєвропейські мови.</w:t>
      </w: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outlineLvl w:val="0"/>
        <w:rPr>
          <w:color w:val="000000"/>
          <w:sz w:val="28"/>
        </w:rPr>
      </w:pPr>
      <w:r>
        <w:rPr>
          <w:color w:val="000000"/>
          <w:sz w:val="28"/>
        </w:rPr>
        <w:t xml:space="preserve">Дисертація на здобуття наукового ступеня </w:t>
      </w:r>
    </w:p>
    <w:p w:rsidR="007D7BF8" w:rsidRDefault="007D7BF8" w:rsidP="007D7BF8">
      <w:pPr>
        <w:spacing w:line="360" w:lineRule="auto"/>
        <w:ind w:right="21"/>
        <w:jc w:val="center"/>
        <w:rPr>
          <w:color w:val="000000"/>
          <w:sz w:val="28"/>
        </w:rPr>
      </w:pPr>
      <w:r>
        <w:rPr>
          <w:color w:val="000000"/>
          <w:sz w:val="28"/>
        </w:rPr>
        <w:t>кандидата філологічних наук</w:t>
      </w: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right"/>
        <w:outlineLvl w:val="0"/>
        <w:rPr>
          <w:color w:val="000000"/>
          <w:sz w:val="28"/>
        </w:rPr>
      </w:pPr>
      <w:r>
        <w:rPr>
          <w:color w:val="000000"/>
          <w:sz w:val="28"/>
        </w:rPr>
        <w:t xml:space="preserve"> Науковий керівник:</w:t>
      </w:r>
    </w:p>
    <w:p w:rsidR="007D7BF8" w:rsidRDefault="007D7BF8" w:rsidP="007D7BF8">
      <w:pPr>
        <w:spacing w:line="360" w:lineRule="auto"/>
        <w:ind w:right="21"/>
        <w:jc w:val="right"/>
        <w:rPr>
          <w:color w:val="000000"/>
          <w:sz w:val="28"/>
        </w:rPr>
      </w:pPr>
      <w:r>
        <w:rPr>
          <w:color w:val="000000"/>
          <w:sz w:val="28"/>
        </w:rPr>
        <w:t xml:space="preserve"> д</w:t>
      </w:r>
      <w:proofErr w:type="gramStart"/>
      <w:r>
        <w:rPr>
          <w:color w:val="000000"/>
          <w:sz w:val="28"/>
        </w:rPr>
        <w:t>.ф</w:t>
      </w:r>
      <w:proofErr w:type="gramEnd"/>
      <w:r>
        <w:rPr>
          <w:color w:val="000000"/>
          <w:sz w:val="28"/>
        </w:rPr>
        <w:t>ілол.н., проф. Собуцький М.А.</w:t>
      </w:r>
    </w:p>
    <w:p w:rsidR="007D7BF8" w:rsidRDefault="007D7BF8" w:rsidP="007D7BF8">
      <w:pPr>
        <w:spacing w:line="360" w:lineRule="auto"/>
        <w:ind w:right="21"/>
        <w:jc w:val="center"/>
        <w:rPr>
          <w:color w:val="000000"/>
          <w:sz w:val="28"/>
        </w:rPr>
      </w:pPr>
      <w:r>
        <w:rPr>
          <w:color w:val="000000"/>
          <w:sz w:val="28"/>
        </w:rPr>
        <w:t xml:space="preserve"> </w:t>
      </w: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rPr>
          <w:color w:val="000000"/>
          <w:sz w:val="28"/>
        </w:rPr>
      </w:pPr>
    </w:p>
    <w:p w:rsidR="007D7BF8" w:rsidRDefault="007D7BF8" w:rsidP="007D7BF8">
      <w:pPr>
        <w:spacing w:line="360" w:lineRule="auto"/>
        <w:ind w:right="21"/>
        <w:jc w:val="center"/>
        <w:outlineLvl w:val="0"/>
        <w:rPr>
          <w:color w:val="000000"/>
          <w:sz w:val="28"/>
        </w:rPr>
      </w:pPr>
      <w:r>
        <w:rPr>
          <w:color w:val="000000"/>
          <w:sz w:val="28"/>
        </w:rPr>
        <w:lastRenderedPageBreak/>
        <w:t>КИЇВ – 2005</w:t>
      </w:r>
    </w:p>
    <w:p w:rsidR="007D7BF8" w:rsidRDefault="007D7BF8" w:rsidP="007D7BF8">
      <w:pPr>
        <w:spacing w:line="360" w:lineRule="auto"/>
        <w:ind w:right="21"/>
        <w:jc w:val="center"/>
        <w:outlineLvl w:val="0"/>
        <w:rPr>
          <w:color w:val="000000"/>
          <w:sz w:val="28"/>
        </w:rPr>
      </w:pPr>
      <w:r>
        <w:rPr>
          <w:color w:val="000000"/>
          <w:sz w:val="28"/>
        </w:rPr>
        <w:br w:type="page"/>
      </w:r>
    </w:p>
    <w:tbl>
      <w:tblPr>
        <w:tblW w:w="0" w:type="auto"/>
        <w:tblLayout w:type="fixed"/>
        <w:tblLook w:val="01E0" w:firstRow="1" w:lastRow="1" w:firstColumn="1" w:lastColumn="1" w:noHBand="0" w:noVBand="0"/>
      </w:tblPr>
      <w:tblGrid>
        <w:gridCol w:w="1548"/>
        <w:gridCol w:w="7341"/>
        <w:gridCol w:w="741"/>
      </w:tblGrid>
      <w:tr w:rsidR="007D7BF8" w:rsidTr="005864F7">
        <w:tblPrEx>
          <w:tblCellMar>
            <w:top w:w="0" w:type="dxa"/>
            <w:bottom w:w="0" w:type="dxa"/>
          </w:tblCellMar>
        </w:tblPrEx>
        <w:tc>
          <w:tcPr>
            <w:tcW w:w="1548" w:type="dxa"/>
          </w:tcPr>
          <w:p w:rsidR="007D7BF8" w:rsidRDefault="007D7BF8" w:rsidP="005864F7">
            <w:pPr>
              <w:spacing w:line="360" w:lineRule="auto"/>
              <w:ind w:right="72"/>
              <w:rPr>
                <w:color w:val="000000"/>
                <w:sz w:val="28"/>
              </w:rPr>
            </w:pPr>
          </w:p>
        </w:tc>
        <w:tc>
          <w:tcPr>
            <w:tcW w:w="7341" w:type="dxa"/>
          </w:tcPr>
          <w:p w:rsidR="007D7BF8" w:rsidRDefault="007D7BF8" w:rsidP="005864F7">
            <w:pPr>
              <w:spacing w:line="360" w:lineRule="auto"/>
              <w:jc w:val="center"/>
              <w:rPr>
                <w:b/>
                <w:color w:val="000000"/>
                <w:sz w:val="28"/>
              </w:rPr>
            </w:pPr>
            <w:r>
              <w:rPr>
                <w:b/>
                <w:color w:val="000000"/>
                <w:sz w:val="28"/>
              </w:rPr>
              <w:t>ЗМІ</w:t>
            </w:r>
            <w:proofErr w:type="gramStart"/>
            <w:r>
              <w:rPr>
                <w:b/>
                <w:color w:val="000000"/>
                <w:sz w:val="28"/>
              </w:rPr>
              <w:t>СТ</w:t>
            </w:r>
            <w:proofErr w:type="gramEnd"/>
          </w:p>
          <w:p w:rsidR="007D7BF8" w:rsidRDefault="007D7BF8" w:rsidP="005864F7">
            <w:pPr>
              <w:spacing w:line="360" w:lineRule="auto"/>
              <w:jc w:val="center"/>
              <w:rPr>
                <w:color w:val="000000"/>
                <w:sz w:val="28"/>
              </w:rPr>
            </w:pPr>
          </w:p>
        </w:tc>
        <w:tc>
          <w:tcPr>
            <w:tcW w:w="741" w:type="dxa"/>
          </w:tcPr>
          <w:p w:rsidR="007D7BF8" w:rsidRDefault="007D7BF8" w:rsidP="005864F7">
            <w:pPr>
              <w:spacing w:line="360" w:lineRule="auto"/>
              <w:rPr>
                <w:color w:val="000000"/>
                <w:sz w:val="28"/>
              </w:rPr>
            </w:pPr>
          </w:p>
        </w:tc>
      </w:tr>
      <w:tr w:rsidR="007D7BF8" w:rsidTr="005864F7">
        <w:tblPrEx>
          <w:tblCellMar>
            <w:top w:w="0" w:type="dxa"/>
            <w:bottom w:w="0" w:type="dxa"/>
          </w:tblCellMar>
        </w:tblPrEx>
        <w:tc>
          <w:tcPr>
            <w:tcW w:w="8889" w:type="dxa"/>
            <w:gridSpan w:val="2"/>
          </w:tcPr>
          <w:p w:rsidR="007D7BF8" w:rsidRDefault="007D7BF8" w:rsidP="005864F7">
            <w:pPr>
              <w:spacing w:line="360" w:lineRule="auto"/>
              <w:rPr>
                <w:color w:val="000000"/>
                <w:sz w:val="28"/>
              </w:rPr>
            </w:pPr>
            <w:r>
              <w:rPr>
                <w:color w:val="000000"/>
                <w:sz w:val="28"/>
              </w:rPr>
              <w:t xml:space="preserve">ПЕРЕЛІК УМОВНИХ СКОРОЧЕНЬ </w:t>
            </w:r>
          </w:p>
          <w:p w:rsidR="007D7BF8" w:rsidRDefault="007D7BF8" w:rsidP="005864F7">
            <w:pPr>
              <w:spacing w:line="360" w:lineRule="auto"/>
              <w:rPr>
                <w:color w:val="000000"/>
                <w:sz w:val="28"/>
              </w:rPr>
            </w:pPr>
          </w:p>
        </w:tc>
        <w:tc>
          <w:tcPr>
            <w:tcW w:w="741" w:type="dxa"/>
          </w:tcPr>
          <w:p w:rsidR="007D7BF8" w:rsidRDefault="007D7BF8" w:rsidP="005864F7">
            <w:pPr>
              <w:spacing w:line="360" w:lineRule="auto"/>
              <w:rPr>
                <w:color w:val="000000"/>
                <w:sz w:val="28"/>
              </w:rPr>
            </w:pPr>
            <w:r>
              <w:rPr>
                <w:color w:val="000000"/>
                <w:sz w:val="28"/>
              </w:rPr>
              <w:t>5</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proofErr w:type="gramStart"/>
            <w:r>
              <w:rPr>
                <w:color w:val="000000"/>
                <w:sz w:val="28"/>
              </w:rPr>
              <w:t>ВСТУП</w:t>
            </w:r>
            <w:proofErr w:type="gramEnd"/>
          </w:p>
          <w:p w:rsidR="007D7BF8" w:rsidRDefault="007D7BF8" w:rsidP="005864F7">
            <w:pPr>
              <w:spacing w:line="360" w:lineRule="auto"/>
              <w:rPr>
                <w:color w:val="000000"/>
                <w:sz w:val="28"/>
              </w:rPr>
            </w:pPr>
          </w:p>
        </w:tc>
        <w:tc>
          <w:tcPr>
            <w:tcW w:w="7341" w:type="dxa"/>
          </w:tcPr>
          <w:p w:rsidR="007D7BF8" w:rsidRDefault="007D7BF8" w:rsidP="005864F7">
            <w:pPr>
              <w:spacing w:line="360" w:lineRule="auto"/>
              <w:rPr>
                <w:color w:val="000000"/>
                <w:sz w:val="28"/>
              </w:rPr>
            </w:pPr>
          </w:p>
        </w:tc>
        <w:tc>
          <w:tcPr>
            <w:tcW w:w="741" w:type="dxa"/>
          </w:tcPr>
          <w:p w:rsidR="007D7BF8" w:rsidRDefault="007D7BF8" w:rsidP="005864F7">
            <w:pPr>
              <w:spacing w:line="360" w:lineRule="auto"/>
              <w:rPr>
                <w:color w:val="000000"/>
                <w:sz w:val="28"/>
              </w:rPr>
            </w:pPr>
            <w:r>
              <w:rPr>
                <w:color w:val="000000"/>
                <w:sz w:val="28"/>
              </w:rPr>
              <w:t>6</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РОЗДІЛ 1.</w:t>
            </w:r>
          </w:p>
        </w:tc>
        <w:tc>
          <w:tcPr>
            <w:tcW w:w="7341" w:type="dxa"/>
          </w:tcPr>
          <w:p w:rsidR="007D7BF8" w:rsidRDefault="007D7BF8" w:rsidP="005864F7">
            <w:pPr>
              <w:spacing w:line="360" w:lineRule="auto"/>
              <w:rPr>
                <w:color w:val="000000"/>
                <w:sz w:val="28"/>
              </w:rPr>
            </w:pPr>
            <w:r>
              <w:rPr>
                <w:color w:val="000000"/>
                <w:sz w:val="28"/>
              </w:rPr>
              <w:t xml:space="preserve">МЕТОДОЛОГІЧНІ </w:t>
            </w:r>
            <w:proofErr w:type="gramStart"/>
            <w:r>
              <w:rPr>
                <w:color w:val="000000"/>
                <w:sz w:val="28"/>
              </w:rPr>
              <w:t>П</w:t>
            </w:r>
            <w:proofErr w:type="gramEnd"/>
            <w:r>
              <w:rPr>
                <w:color w:val="000000"/>
                <w:sz w:val="28"/>
              </w:rPr>
              <w:t xml:space="preserve">ІДХОДИ ДО ВИВЧЕННЯ </w:t>
            </w:r>
            <w:r>
              <w:rPr>
                <w:caps/>
                <w:color w:val="000000"/>
                <w:sz w:val="28"/>
              </w:rPr>
              <w:t>давньогрецького філософського</w:t>
            </w:r>
            <w:r>
              <w:rPr>
                <w:color w:val="000000"/>
                <w:sz w:val="28"/>
              </w:rPr>
              <w:t xml:space="preserve"> ДИСКУРСУ</w:t>
            </w:r>
          </w:p>
          <w:p w:rsidR="007D7BF8" w:rsidRDefault="007D7BF8" w:rsidP="005864F7">
            <w:pPr>
              <w:spacing w:line="360" w:lineRule="auto"/>
              <w:rPr>
                <w:color w:val="000000"/>
                <w:sz w:val="28"/>
              </w:rPr>
            </w:pPr>
          </w:p>
        </w:tc>
        <w:tc>
          <w:tcPr>
            <w:tcW w:w="741" w:type="dxa"/>
          </w:tcPr>
          <w:p w:rsidR="007D7BF8" w:rsidRDefault="007D7BF8" w:rsidP="005864F7">
            <w:pPr>
              <w:spacing w:line="360" w:lineRule="auto"/>
              <w:rPr>
                <w:color w:val="000000"/>
                <w:sz w:val="28"/>
              </w:rPr>
            </w:pPr>
            <w:r>
              <w:rPr>
                <w:color w:val="000000"/>
                <w:sz w:val="28"/>
              </w:rPr>
              <w:t>13</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t>1.1.</w:t>
            </w:r>
          </w:p>
        </w:tc>
        <w:tc>
          <w:tcPr>
            <w:tcW w:w="7341" w:type="dxa"/>
          </w:tcPr>
          <w:p w:rsidR="007D7BF8" w:rsidRDefault="007D7BF8" w:rsidP="005864F7">
            <w:pPr>
              <w:spacing w:line="360" w:lineRule="auto"/>
              <w:rPr>
                <w:color w:val="000000"/>
                <w:sz w:val="28"/>
              </w:rPr>
            </w:pPr>
            <w:r>
              <w:rPr>
                <w:b/>
                <w:color w:val="000000"/>
                <w:sz w:val="28"/>
              </w:rPr>
              <w:t>Визначення семантичного обсягу понять ‘текст’ та ‘дискурс’</w:t>
            </w:r>
          </w:p>
        </w:tc>
        <w:tc>
          <w:tcPr>
            <w:tcW w:w="741" w:type="dxa"/>
          </w:tcPr>
          <w:p w:rsidR="007D7BF8" w:rsidRDefault="007D7BF8" w:rsidP="005864F7">
            <w:pPr>
              <w:spacing w:line="360" w:lineRule="auto"/>
              <w:rPr>
                <w:color w:val="000000"/>
                <w:sz w:val="28"/>
              </w:rPr>
            </w:pPr>
            <w:r>
              <w:rPr>
                <w:color w:val="000000"/>
                <w:sz w:val="28"/>
              </w:rPr>
              <w:t>14</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t>1.2.</w:t>
            </w:r>
          </w:p>
        </w:tc>
        <w:tc>
          <w:tcPr>
            <w:tcW w:w="7341" w:type="dxa"/>
          </w:tcPr>
          <w:p w:rsidR="007D7BF8" w:rsidRDefault="007D7BF8" w:rsidP="005864F7">
            <w:pPr>
              <w:spacing w:line="360" w:lineRule="auto"/>
              <w:ind w:right="21"/>
              <w:jc w:val="both"/>
              <w:rPr>
                <w:b/>
                <w:color w:val="000000"/>
                <w:sz w:val="28"/>
              </w:rPr>
            </w:pPr>
            <w:proofErr w:type="gramStart"/>
            <w:r>
              <w:rPr>
                <w:b/>
                <w:color w:val="000000"/>
                <w:sz w:val="28"/>
              </w:rPr>
              <w:t>Соц</w:t>
            </w:r>
            <w:proofErr w:type="gramEnd"/>
            <w:r>
              <w:rPr>
                <w:b/>
                <w:color w:val="000000"/>
                <w:sz w:val="28"/>
              </w:rPr>
              <w:t xml:space="preserve">іолінгвістична інтерпретація давньогрецького </w:t>
            </w:r>
          </w:p>
          <w:p w:rsidR="007D7BF8" w:rsidRDefault="007D7BF8" w:rsidP="005864F7">
            <w:pPr>
              <w:spacing w:line="360" w:lineRule="auto"/>
              <w:rPr>
                <w:color w:val="000000"/>
                <w:sz w:val="28"/>
              </w:rPr>
            </w:pPr>
            <w:r>
              <w:rPr>
                <w:b/>
                <w:color w:val="000000"/>
                <w:sz w:val="28"/>
              </w:rPr>
              <w:t>філософського</w:t>
            </w:r>
            <w:r>
              <w:rPr>
                <w:color w:val="000000"/>
                <w:sz w:val="28"/>
              </w:rPr>
              <w:t xml:space="preserve"> </w:t>
            </w:r>
            <w:r>
              <w:rPr>
                <w:b/>
                <w:color w:val="000000"/>
                <w:sz w:val="28"/>
              </w:rPr>
              <w:t>дискурсу</w:t>
            </w:r>
          </w:p>
        </w:tc>
        <w:tc>
          <w:tcPr>
            <w:tcW w:w="741" w:type="dxa"/>
          </w:tcPr>
          <w:p w:rsidR="007D7BF8" w:rsidRDefault="007D7BF8" w:rsidP="005864F7">
            <w:pPr>
              <w:spacing w:line="360" w:lineRule="auto"/>
              <w:rPr>
                <w:color w:val="000000"/>
                <w:sz w:val="28"/>
              </w:rPr>
            </w:pPr>
            <w:r>
              <w:rPr>
                <w:color w:val="000000"/>
                <w:sz w:val="28"/>
              </w:rPr>
              <w:t>21</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1.2.1.</w:t>
            </w:r>
          </w:p>
        </w:tc>
        <w:tc>
          <w:tcPr>
            <w:tcW w:w="7341" w:type="dxa"/>
          </w:tcPr>
          <w:p w:rsidR="007D7BF8" w:rsidRDefault="007D7BF8" w:rsidP="005864F7">
            <w:pPr>
              <w:spacing w:line="360" w:lineRule="auto"/>
              <w:rPr>
                <w:color w:val="000000"/>
                <w:sz w:val="28"/>
              </w:rPr>
            </w:pPr>
            <w:proofErr w:type="gramStart"/>
            <w:r>
              <w:rPr>
                <w:color w:val="000000"/>
                <w:sz w:val="28"/>
              </w:rPr>
              <w:t>Соц</w:t>
            </w:r>
            <w:proofErr w:type="gramEnd"/>
            <w:r>
              <w:rPr>
                <w:color w:val="000000"/>
                <w:sz w:val="28"/>
              </w:rPr>
              <w:t>іокогнітивні параметри філософського дискурсу</w:t>
            </w:r>
          </w:p>
        </w:tc>
        <w:tc>
          <w:tcPr>
            <w:tcW w:w="741" w:type="dxa"/>
          </w:tcPr>
          <w:p w:rsidR="007D7BF8" w:rsidRDefault="007D7BF8" w:rsidP="005864F7">
            <w:pPr>
              <w:spacing w:line="360" w:lineRule="auto"/>
              <w:rPr>
                <w:color w:val="000000"/>
                <w:sz w:val="28"/>
              </w:rPr>
            </w:pPr>
            <w:r>
              <w:rPr>
                <w:color w:val="000000"/>
                <w:sz w:val="28"/>
              </w:rPr>
              <w:t>22</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1.2.2.</w:t>
            </w:r>
          </w:p>
        </w:tc>
        <w:tc>
          <w:tcPr>
            <w:tcW w:w="7341" w:type="dxa"/>
          </w:tcPr>
          <w:p w:rsidR="007D7BF8" w:rsidRDefault="007D7BF8" w:rsidP="005864F7">
            <w:pPr>
              <w:spacing w:line="360" w:lineRule="auto"/>
              <w:rPr>
                <w:color w:val="000000"/>
                <w:sz w:val="28"/>
              </w:rPr>
            </w:pPr>
            <w:r>
              <w:rPr>
                <w:color w:val="000000"/>
                <w:sz w:val="28"/>
              </w:rPr>
              <w:t xml:space="preserve">Антична філософська школа та її інструментарій </w:t>
            </w:r>
          </w:p>
        </w:tc>
        <w:tc>
          <w:tcPr>
            <w:tcW w:w="741" w:type="dxa"/>
          </w:tcPr>
          <w:p w:rsidR="007D7BF8" w:rsidRDefault="007D7BF8" w:rsidP="005864F7">
            <w:pPr>
              <w:spacing w:line="360" w:lineRule="auto"/>
              <w:rPr>
                <w:color w:val="000000"/>
                <w:sz w:val="28"/>
              </w:rPr>
            </w:pPr>
            <w:r>
              <w:rPr>
                <w:color w:val="000000"/>
                <w:sz w:val="28"/>
              </w:rPr>
              <w:t>28</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1.2.3.</w:t>
            </w:r>
          </w:p>
        </w:tc>
        <w:tc>
          <w:tcPr>
            <w:tcW w:w="7341" w:type="dxa"/>
          </w:tcPr>
          <w:p w:rsidR="007D7BF8" w:rsidRDefault="007D7BF8" w:rsidP="005864F7">
            <w:pPr>
              <w:spacing w:line="360" w:lineRule="auto"/>
              <w:rPr>
                <w:color w:val="000000"/>
                <w:sz w:val="28"/>
              </w:rPr>
            </w:pPr>
            <w:r>
              <w:rPr>
                <w:color w:val="000000"/>
                <w:sz w:val="28"/>
              </w:rPr>
              <w:t>Лінгвосеміотична аргументація</w:t>
            </w:r>
          </w:p>
        </w:tc>
        <w:tc>
          <w:tcPr>
            <w:tcW w:w="741" w:type="dxa"/>
          </w:tcPr>
          <w:p w:rsidR="007D7BF8" w:rsidRDefault="007D7BF8" w:rsidP="005864F7">
            <w:pPr>
              <w:spacing w:line="360" w:lineRule="auto"/>
              <w:rPr>
                <w:color w:val="000000"/>
                <w:sz w:val="28"/>
              </w:rPr>
            </w:pPr>
            <w:r>
              <w:rPr>
                <w:color w:val="000000"/>
                <w:sz w:val="28"/>
              </w:rPr>
              <w:t>37</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1.2.4.</w:t>
            </w:r>
          </w:p>
        </w:tc>
        <w:tc>
          <w:tcPr>
            <w:tcW w:w="7341" w:type="dxa"/>
          </w:tcPr>
          <w:p w:rsidR="007D7BF8" w:rsidRDefault="007D7BF8" w:rsidP="005864F7">
            <w:pPr>
              <w:spacing w:line="360" w:lineRule="auto"/>
              <w:rPr>
                <w:color w:val="000000"/>
                <w:sz w:val="28"/>
              </w:rPr>
            </w:pPr>
            <w:r>
              <w:rPr>
                <w:color w:val="000000"/>
                <w:sz w:val="28"/>
              </w:rPr>
              <w:t>Стильові норми давньогрецького філософського дискурсу</w:t>
            </w:r>
          </w:p>
        </w:tc>
        <w:tc>
          <w:tcPr>
            <w:tcW w:w="741" w:type="dxa"/>
          </w:tcPr>
          <w:p w:rsidR="007D7BF8" w:rsidRDefault="007D7BF8" w:rsidP="005864F7">
            <w:pPr>
              <w:spacing w:line="360" w:lineRule="auto"/>
              <w:rPr>
                <w:color w:val="000000"/>
                <w:sz w:val="28"/>
              </w:rPr>
            </w:pPr>
            <w:r>
              <w:rPr>
                <w:color w:val="000000"/>
                <w:sz w:val="28"/>
              </w:rPr>
              <w:t>50</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t>1.3.</w:t>
            </w:r>
          </w:p>
        </w:tc>
        <w:tc>
          <w:tcPr>
            <w:tcW w:w="7341" w:type="dxa"/>
          </w:tcPr>
          <w:p w:rsidR="007D7BF8" w:rsidRDefault="007D7BF8" w:rsidP="005864F7">
            <w:pPr>
              <w:spacing w:line="360" w:lineRule="auto"/>
              <w:rPr>
                <w:color w:val="000000"/>
                <w:sz w:val="28"/>
              </w:rPr>
            </w:pPr>
            <w:r>
              <w:rPr>
                <w:b/>
                <w:color w:val="000000"/>
                <w:sz w:val="28"/>
              </w:rPr>
              <w:t xml:space="preserve">Когнітивна та </w:t>
            </w:r>
            <w:proofErr w:type="gramStart"/>
            <w:r>
              <w:rPr>
                <w:b/>
                <w:color w:val="000000"/>
                <w:sz w:val="28"/>
              </w:rPr>
              <w:t>психол</w:t>
            </w:r>
            <w:proofErr w:type="gramEnd"/>
            <w:r>
              <w:rPr>
                <w:b/>
                <w:color w:val="000000"/>
                <w:sz w:val="28"/>
              </w:rPr>
              <w:t>інгвістична інтерпретація дискурсу</w:t>
            </w:r>
          </w:p>
        </w:tc>
        <w:tc>
          <w:tcPr>
            <w:tcW w:w="741" w:type="dxa"/>
          </w:tcPr>
          <w:p w:rsidR="007D7BF8" w:rsidRDefault="007D7BF8" w:rsidP="005864F7">
            <w:pPr>
              <w:spacing w:line="360" w:lineRule="auto"/>
              <w:rPr>
                <w:color w:val="000000"/>
                <w:sz w:val="28"/>
              </w:rPr>
            </w:pPr>
            <w:r>
              <w:rPr>
                <w:color w:val="000000"/>
                <w:sz w:val="28"/>
              </w:rPr>
              <w:t>60</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1.3.1.</w:t>
            </w:r>
          </w:p>
        </w:tc>
        <w:tc>
          <w:tcPr>
            <w:tcW w:w="7341" w:type="dxa"/>
          </w:tcPr>
          <w:p w:rsidR="007D7BF8" w:rsidRDefault="007D7BF8" w:rsidP="005864F7">
            <w:pPr>
              <w:spacing w:line="360" w:lineRule="auto"/>
              <w:rPr>
                <w:color w:val="000000"/>
                <w:sz w:val="28"/>
              </w:rPr>
            </w:pPr>
            <w:r>
              <w:rPr>
                <w:color w:val="000000"/>
                <w:sz w:val="28"/>
              </w:rPr>
              <w:t>Моделі текстової організації</w:t>
            </w:r>
          </w:p>
        </w:tc>
        <w:tc>
          <w:tcPr>
            <w:tcW w:w="741" w:type="dxa"/>
          </w:tcPr>
          <w:p w:rsidR="007D7BF8" w:rsidRDefault="007D7BF8" w:rsidP="005864F7">
            <w:pPr>
              <w:spacing w:line="360" w:lineRule="auto"/>
              <w:rPr>
                <w:color w:val="000000"/>
                <w:sz w:val="28"/>
              </w:rPr>
            </w:pPr>
            <w:r>
              <w:rPr>
                <w:color w:val="000000"/>
                <w:sz w:val="28"/>
              </w:rPr>
              <w:t>60</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1.3.2.</w:t>
            </w:r>
          </w:p>
        </w:tc>
        <w:tc>
          <w:tcPr>
            <w:tcW w:w="7341" w:type="dxa"/>
          </w:tcPr>
          <w:p w:rsidR="007D7BF8" w:rsidRDefault="007D7BF8" w:rsidP="005864F7">
            <w:pPr>
              <w:spacing w:line="360" w:lineRule="auto"/>
              <w:rPr>
                <w:color w:val="000000"/>
                <w:sz w:val="28"/>
              </w:rPr>
            </w:pPr>
            <w:r>
              <w:rPr>
                <w:color w:val="000000"/>
                <w:sz w:val="28"/>
              </w:rPr>
              <w:t>Інформаційна організація повідомлення</w:t>
            </w:r>
          </w:p>
        </w:tc>
        <w:tc>
          <w:tcPr>
            <w:tcW w:w="741" w:type="dxa"/>
          </w:tcPr>
          <w:p w:rsidR="007D7BF8" w:rsidRDefault="007D7BF8" w:rsidP="005864F7">
            <w:pPr>
              <w:spacing w:line="360" w:lineRule="auto"/>
              <w:rPr>
                <w:color w:val="000000"/>
                <w:sz w:val="28"/>
              </w:rPr>
            </w:pPr>
            <w:r>
              <w:rPr>
                <w:color w:val="000000"/>
                <w:sz w:val="28"/>
              </w:rPr>
              <w:t>63</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РОЗДІЛ 2.</w:t>
            </w:r>
          </w:p>
        </w:tc>
        <w:tc>
          <w:tcPr>
            <w:tcW w:w="7341" w:type="dxa"/>
          </w:tcPr>
          <w:p w:rsidR="007D7BF8" w:rsidRDefault="007D7BF8" w:rsidP="005864F7">
            <w:pPr>
              <w:pStyle w:val="afffffffa"/>
              <w:spacing w:line="360" w:lineRule="auto"/>
              <w:ind w:right="21"/>
              <w:outlineLvl w:val="0"/>
              <w:rPr>
                <w:color w:val="000000"/>
              </w:rPr>
            </w:pPr>
            <w:proofErr w:type="gramStart"/>
            <w:r>
              <w:rPr>
                <w:color w:val="000000"/>
              </w:rPr>
              <w:t>ЕП</w:t>
            </w:r>
            <w:proofErr w:type="gramEnd"/>
            <w:r>
              <w:rPr>
                <w:color w:val="000000"/>
              </w:rPr>
              <w:t xml:space="preserve">ІСТЕМІЧНА МОДАЛЬНІСТЬ ТА ФОРМУВАННЯ </w:t>
            </w:r>
          </w:p>
          <w:p w:rsidR="007D7BF8" w:rsidRDefault="007D7BF8" w:rsidP="005864F7">
            <w:pPr>
              <w:spacing w:line="360" w:lineRule="auto"/>
              <w:rPr>
                <w:color w:val="000000"/>
                <w:sz w:val="28"/>
              </w:rPr>
            </w:pPr>
            <w:r>
              <w:rPr>
                <w:color w:val="000000"/>
                <w:sz w:val="28"/>
              </w:rPr>
              <w:t>МЕТАДИСКУРСУ</w:t>
            </w:r>
          </w:p>
        </w:tc>
        <w:tc>
          <w:tcPr>
            <w:tcW w:w="741" w:type="dxa"/>
          </w:tcPr>
          <w:p w:rsidR="007D7BF8" w:rsidRDefault="007D7BF8" w:rsidP="005864F7">
            <w:pPr>
              <w:spacing w:line="360" w:lineRule="auto"/>
              <w:rPr>
                <w:color w:val="000000"/>
                <w:sz w:val="28"/>
              </w:rPr>
            </w:pPr>
            <w:r>
              <w:rPr>
                <w:color w:val="000000"/>
                <w:sz w:val="28"/>
              </w:rPr>
              <w:t>77</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t>2.1.</w:t>
            </w:r>
          </w:p>
        </w:tc>
        <w:tc>
          <w:tcPr>
            <w:tcW w:w="7341" w:type="dxa"/>
          </w:tcPr>
          <w:p w:rsidR="007D7BF8" w:rsidRDefault="007D7BF8" w:rsidP="005864F7">
            <w:pPr>
              <w:spacing w:line="360" w:lineRule="auto"/>
              <w:rPr>
                <w:color w:val="000000"/>
                <w:sz w:val="28"/>
              </w:rPr>
            </w:pPr>
            <w:r>
              <w:rPr>
                <w:b/>
                <w:color w:val="000000"/>
                <w:sz w:val="28"/>
              </w:rPr>
              <w:t>Лінгвістичний статус поняття ‘метадискурс’</w:t>
            </w:r>
          </w:p>
        </w:tc>
        <w:tc>
          <w:tcPr>
            <w:tcW w:w="741" w:type="dxa"/>
          </w:tcPr>
          <w:p w:rsidR="007D7BF8" w:rsidRDefault="007D7BF8" w:rsidP="005864F7">
            <w:pPr>
              <w:spacing w:line="360" w:lineRule="auto"/>
              <w:rPr>
                <w:color w:val="000000"/>
                <w:sz w:val="28"/>
              </w:rPr>
            </w:pPr>
            <w:r>
              <w:rPr>
                <w:color w:val="000000"/>
                <w:sz w:val="28"/>
              </w:rPr>
              <w:t>77</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t>2.2.</w:t>
            </w:r>
          </w:p>
        </w:tc>
        <w:tc>
          <w:tcPr>
            <w:tcW w:w="7341" w:type="dxa"/>
          </w:tcPr>
          <w:p w:rsidR="007D7BF8" w:rsidRDefault="007D7BF8" w:rsidP="005864F7">
            <w:pPr>
              <w:spacing w:line="360" w:lineRule="auto"/>
              <w:rPr>
                <w:color w:val="000000"/>
                <w:sz w:val="28"/>
              </w:rPr>
            </w:pPr>
            <w:r>
              <w:rPr>
                <w:b/>
                <w:color w:val="000000"/>
                <w:sz w:val="28"/>
              </w:rPr>
              <w:t xml:space="preserve">Функції </w:t>
            </w:r>
            <w:proofErr w:type="gramStart"/>
            <w:r>
              <w:rPr>
                <w:b/>
                <w:color w:val="000000"/>
                <w:sz w:val="28"/>
              </w:rPr>
              <w:t>еп</w:t>
            </w:r>
            <w:proofErr w:type="gramEnd"/>
            <w:r>
              <w:rPr>
                <w:b/>
                <w:color w:val="000000"/>
                <w:sz w:val="28"/>
              </w:rPr>
              <w:t xml:space="preserve">істемічної оцінки в аргументації </w:t>
            </w:r>
          </w:p>
        </w:tc>
        <w:tc>
          <w:tcPr>
            <w:tcW w:w="741" w:type="dxa"/>
          </w:tcPr>
          <w:p w:rsidR="007D7BF8" w:rsidRDefault="007D7BF8" w:rsidP="005864F7">
            <w:pPr>
              <w:spacing w:line="360" w:lineRule="auto"/>
              <w:rPr>
                <w:color w:val="000000"/>
                <w:sz w:val="28"/>
              </w:rPr>
            </w:pPr>
            <w:r>
              <w:rPr>
                <w:color w:val="000000"/>
                <w:sz w:val="28"/>
              </w:rPr>
              <w:t>85</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2.2.1.</w:t>
            </w:r>
          </w:p>
        </w:tc>
        <w:tc>
          <w:tcPr>
            <w:tcW w:w="7341" w:type="dxa"/>
          </w:tcPr>
          <w:p w:rsidR="007D7BF8" w:rsidRDefault="007D7BF8" w:rsidP="005864F7">
            <w:pPr>
              <w:spacing w:line="360" w:lineRule="auto"/>
              <w:rPr>
                <w:color w:val="000000"/>
                <w:sz w:val="28"/>
              </w:rPr>
            </w:pPr>
            <w:r>
              <w:rPr>
                <w:color w:val="000000"/>
                <w:sz w:val="28"/>
              </w:rPr>
              <w:t xml:space="preserve">Семантична інтерпретація </w:t>
            </w:r>
            <w:proofErr w:type="gramStart"/>
            <w:r>
              <w:rPr>
                <w:color w:val="000000"/>
                <w:sz w:val="28"/>
              </w:rPr>
              <w:t>еп</w:t>
            </w:r>
            <w:proofErr w:type="gramEnd"/>
            <w:r>
              <w:rPr>
                <w:color w:val="000000"/>
                <w:sz w:val="28"/>
              </w:rPr>
              <w:t>істемічної модальності</w:t>
            </w:r>
          </w:p>
        </w:tc>
        <w:tc>
          <w:tcPr>
            <w:tcW w:w="741" w:type="dxa"/>
          </w:tcPr>
          <w:p w:rsidR="007D7BF8" w:rsidRDefault="007D7BF8" w:rsidP="005864F7">
            <w:pPr>
              <w:spacing w:line="360" w:lineRule="auto"/>
              <w:rPr>
                <w:color w:val="000000"/>
                <w:sz w:val="28"/>
              </w:rPr>
            </w:pPr>
            <w:r>
              <w:rPr>
                <w:color w:val="000000"/>
                <w:sz w:val="28"/>
              </w:rPr>
              <w:t>89</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2.2.2.</w:t>
            </w:r>
          </w:p>
          <w:p w:rsidR="007D7BF8" w:rsidRDefault="007D7BF8" w:rsidP="005864F7">
            <w:pPr>
              <w:spacing w:line="360" w:lineRule="auto"/>
              <w:rPr>
                <w:color w:val="000000"/>
                <w:sz w:val="28"/>
              </w:rPr>
            </w:pPr>
            <w:r>
              <w:rPr>
                <w:color w:val="000000"/>
                <w:sz w:val="28"/>
              </w:rPr>
              <w:t>2.2.3.</w:t>
            </w:r>
          </w:p>
        </w:tc>
        <w:tc>
          <w:tcPr>
            <w:tcW w:w="7341" w:type="dxa"/>
          </w:tcPr>
          <w:p w:rsidR="007D7BF8" w:rsidRDefault="007D7BF8" w:rsidP="005864F7">
            <w:pPr>
              <w:pStyle w:val="afffffffa"/>
              <w:tabs>
                <w:tab w:val="num" w:pos="-1440"/>
              </w:tabs>
              <w:spacing w:line="360" w:lineRule="auto"/>
              <w:ind w:right="21"/>
              <w:jc w:val="both"/>
              <w:outlineLvl w:val="0"/>
              <w:rPr>
                <w:color w:val="000000"/>
              </w:rPr>
            </w:pPr>
            <w:r>
              <w:rPr>
                <w:color w:val="000000"/>
              </w:rPr>
              <w:t xml:space="preserve">Прагматична інтерпретація </w:t>
            </w:r>
            <w:proofErr w:type="gramStart"/>
            <w:r>
              <w:rPr>
                <w:color w:val="000000"/>
              </w:rPr>
              <w:t>еп</w:t>
            </w:r>
            <w:proofErr w:type="gramEnd"/>
            <w:r>
              <w:rPr>
                <w:color w:val="000000"/>
              </w:rPr>
              <w:t xml:space="preserve">істемічної модальності </w:t>
            </w:r>
          </w:p>
          <w:p w:rsidR="007D7BF8" w:rsidRDefault="007D7BF8" w:rsidP="005864F7">
            <w:pPr>
              <w:pStyle w:val="affffffff1"/>
              <w:tabs>
                <w:tab w:val="num" w:pos="-1440"/>
              </w:tabs>
              <w:ind w:right="21"/>
              <w:rPr>
                <w:color w:val="000000"/>
              </w:rPr>
            </w:pPr>
            <w:r>
              <w:rPr>
                <w:color w:val="000000"/>
              </w:rPr>
              <w:t>Контексти модально етикетизованого мовлення</w:t>
            </w:r>
          </w:p>
        </w:tc>
        <w:tc>
          <w:tcPr>
            <w:tcW w:w="741" w:type="dxa"/>
          </w:tcPr>
          <w:p w:rsidR="007D7BF8" w:rsidRDefault="007D7BF8" w:rsidP="005864F7">
            <w:pPr>
              <w:spacing w:line="360" w:lineRule="auto"/>
              <w:rPr>
                <w:color w:val="000000"/>
                <w:sz w:val="28"/>
              </w:rPr>
            </w:pPr>
            <w:r>
              <w:rPr>
                <w:color w:val="000000"/>
                <w:sz w:val="28"/>
              </w:rPr>
              <w:t>100</w:t>
            </w:r>
          </w:p>
          <w:p w:rsidR="007D7BF8" w:rsidRDefault="007D7BF8" w:rsidP="005864F7">
            <w:pPr>
              <w:spacing w:line="360" w:lineRule="auto"/>
              <w:rPr>
                <w:color w:val="000000"/>
                <w:sz w:val="28"/>
              </w:rPr>
            </w:pPr>
            <w:r>
              <w:rPr>
                <w:color w:val="000000"/>
                <w:sz w:val="28"/>
              </w:rPr>
              <w:t>106</w:t>
            </w:r>
          </w:p>
          <w:p w:rsidR="007D7BF8" w:rsidRDefault="007D7BF8" w:rsidP="005864F7">
            <w:pPr>
              <w:spacing w:line="360" w:lineRule="auto"/>
              <w:rPr>
                <w:color w:val="000000"/>
                <w:sz w:val="28"/>
              </w:rPr>
            </w:pP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РОЗДІЛ 3.</w:t>
            </w:r>
          </w:p>
        </w:tc>
        <w:tc>
          <w:tcPr>
            <w:tcW w:w="7341" w:type="dxa"/>
          </w:tcPr>
          <w:p w:rsidR="007D7BF8" w:rsidRDefault="007D7BF8" w:rsidP="005864F7">
            <w:pPr>
              <w:spacing w:line="360" w:lineRule="auto"/>
              <w:rPr>
                <w:color w:val="000000"/>
                <w:sz w:val="28"/>
              </w:rPr>
            </w:pPr>
            <w:r>
              <w:rPr>
                <w:color w:val="000000"/>
                <w:sz w:val="28"/>
              </w:rPr>
              <w:t xml:space="preserve">СЕМАНТИКА І ПРАГМАТИКА </w:t>
            </w:r>
            <w:proofErr w:type="gramStart"/>
            <w:r>
              <w:rPr>
                <w:color w:val="000000"/>
                <w:sz w:val="28"/>
              </w:rPr>
              <w:t>ЕП</w:t>
            </w:r>
            <w:proofErr w:type="gramEnd"/>
            <w:r>
              <w:rPr>
                <w:color w:val="000000"/>
                <w:sz w:val="28"/>
              </w:rPr>
              <w:t xml:space="preserve">ІСТЕМІЧНОЇ </w:t>
            </w:r>
            <w:r>
              <w:rPr>
                <w:color w:val="000000"/>
                <w:sz w:val="28"/>
              </w:rPr>
              <w:lastRenderedPageBreak/>
              <w:t>МОДАЛЬНОСТІ В ДАВНЬОГРЕЦЬКОМУ ФІЛОСОФСЬКОМУ ДИСКУРСІ</w:t>
            </w:r>
          </w:p>
        </w:tc>
        <w:tc>
          <w:tcPr>
            <w:tcW w:w="741" w:type="dxa"/>
          </w:tcPr>
          <w:p w:rsidR="007D7BF8" w:rsidRDefault="007D7BF8" w:rsidP="005864F7">
            <w:pPr>
              <w:spacing w:line="360" w:lineRule="auto"/>
              <w:rPr>
                <w:color w:val="000000"/>
                <w:sz w:val="28"/>
              </w:rPr>
            </w:pPr>
            <w:r>
              <w:rPr>
                <w:color w:val="000000"/>
                <w:sz w:val="28"/>
              </w:rPr>
              <w:lastRenderedPageBreak/>
              <w:t>114</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lastRenderedPageBreak/>
              <w:t>3.1.</w:t>
            </w:r>
          </w:p>
        </w:tc>
        <w:tc>
          <w:tcPr>
            <w:tcW w:w="7341" w:type="dxa"/>
          </w:tcPr>
          <w:p w:rsidR="007D7BF8" w:rsidRDefault="007D7BF8" w:rsidP="005864F7">
            <w:pPr>
              <w:spacing w:line="360" w:lineRule="auto"/>
              <w:rPr>
                <w:color w:val="000000"/>
                <w:sz w:val="28"/>
              </w:rPr>
            </w:pPr>
            <w:r>
              <w:rPr>
                <w:b/>
                <w:color w:val="000000"/>
                <w:sz w:val="28"/>
              </w:rPr>
              <w:t>Ірреальний індикатив (</w:t>
            </w:r>
            <w:r>
              <w:rPr>
                <w:b/>
                <w:color w:val="000000"/>
                <w:sz w:val="28"/>
                <w:lang w:val="en-US"/>
              </w:rPr>
              <w:t>indicativus</w:t>
            </w:r>
            <w:r>
              <w:rPr>
                <w:b/>
                <w:color w:val="000000"/>
                <w:sz w:val="28"/>
              </w:rPr>
              <w:t xml:space="preserve"> </w:t>
            </w:r>
            <w:r>
              <w:rPr>
                <w:b/>
                <w:color w:val="000000"/>
                <w:sz w:val="28"/>
                <w:lang w:val="en-US"/>
              </w:rPr>
              <w:t>irrealis</w:t>
            </w:r>
            <w:r>
              <w:rPr>
                <w:b/>
                <w:color w:val="000000"/>
                <w:sz w:val="28"/>
              </w:rPr>
              <w:t>)</w:t>
            </w:r>
          </w:p>
        </w:tc>
        <w:tc>
          <w:tcPr>
            <w:tcW w:w="741" w:type="dxa"/>
          </w:tcPr>
          <w:p w:rsidR="007D7BF8" w:rsidRDefault="007D7BF8" w:rsidP="005864F7">
            <w:pPr>
              <w:spacing w:line="360" w:lineRule="auto"/>
              <w:rPr>
                <w:color w:val="000000"/>
                <w:sz w:val="28"/>
              </w:rPr>
            </w:pPr>
            <w:r>
              <w:rPr>
                <w:color w:val="000000"/>
                <w:sz w:val="28"/>
              </w:rPr>
              <w:t>115</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3.1.1.</w:t>
            </w:r>
          </w:p>
        </w:tc>
        <w:tc>
          <w:tcPr>
            <w:tcW w:w="7341" w:type="dxa"/>
          </w:tcPr>
          <w:p w:rsidR="007D7BF8" w:rsidRDefault="007D7BF8" w:rsidP="005864F7">
            <w:pPr>
              <w:spacing w:line="360" w:lineRule="auto"/>
              <w:rPr>
                <w:color w:val="000000"/>
                <w:sz w:val="28"/>
              </w:rPr>
            </w:pPr>
            <w:r>
              <w:rPr>
                <w:color w:val="000000"/>
                <w:sz w:val="28"/>
              </w:rPr>
              <w:t>Семантика ірреального індикатива</w:t>
            </w:r>
          </w:p>
        </w:tc>
        <w:tc>
          <w:tcPr>
            <w:tcW w:w="741" w:type="dxa"/>
          </w:tcPr>
          <w:p w:rsidR="007D7BF8" w:rsidRDefault="007D7BF8" w:rsidP="005864F7">
            <w:pPr>
              <w:spacing w:line="360" w:lineRule="auto"/>
              <w:rPr>
                <w:color w:val="000000"/>
                <w:sz w:val="28"/>
              </w:rPr>
            </w:pPr>
            <w:r>
              <w:rPr>
                <w:color w:val="000000"/>
                <w:sz w:val="28"/>
              </w:rPr>
              <w:t>115</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3.1.2</w:t>
            </w:r>
          </w:p>
        </w:tc>
        <w:tc>
          <w:tcPr>
            <w:tcW w:w="7341" w:type="dxa"/>
          </w:tcPr>
          <w:p w:rsidR="007D7BF8" w:rsidRDefault="007D7BF8" w:rsidP="005864F7">
            <w:pPr>
              <w:spacing w:line="360" w:lineRule="auto"/>
              <w:rPr>
                <w:color w:val="000000"/>
                <w:sz w:val="28"/>
              </w:rPr>
            </w:pPr>
            <w:r>
              <w:rPr>
                <w:color w:val="000000"/>
                <w:sz w:val="28"/>
              </w:rPr>
              <w:t>Контекст вживання ірреального індикатива</w:t>
            </w:r>
          </w:p>
        </w:tc>
        <w:tc>
          <w:tcPr>
            <w:tcW w:w="741" w:type="dxa"/>
          </w:tcPr>
          <w:p w:rsidR="007D7BF8" w:rsidRDefault="007D7BF8" w:rsidP="005864F7">
            <w:pPr>
              <w:spacing w:line="360" w:lineRule="auto"/>
              <w:rPr>
                <w:color w:val="000000"/>
                <w:sz w:val="28"/>
              </w:rPr>
            </w:pPr>
            <w:r>
              <w:rPr>
                <w:color w:val="000000"/>
                <w:sz w:val="28"/>
              </w:rPr>
              <w:t>122</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3.1.3.</w:t>
            </w:r>
          </w:p>
        </w:tc>
        <w:tc>
          <w:tcPr>
            <w:tcW w:w="7341" w:type="dxa"/>
          </w:tcPr>
          <w:p w:rsidR="007D7BF8" w:rsidRDefault="007D7BF8" w:rsidP="005864F7">
            <w:pPr>
              <w:spacing w:line="360" w:lineRule="auto"/>
              <w:rPr>
                <w:color w:val="000000"/>
                <w:sz w:val="28"/>
              </w:rPr>
            </w:pPr>
            <w:r>
              <w:rPr>
                <w:color w:val="000000"/>
                <w:sz w:val="28"/>
              </w:rPr>
              <w:t>Функції ірреального індикатива в аргументації</w:t>
            </w:r>
          </w:p>
        </w:tc>
        <w:tc>
          <w:tcPr>
            <w:tcW w:w="741" w:type="dxa"/>
          </w:tcPr>
          <w:p w:rsidR="007D7BF8" w:rsidRDefault="007D7BF8" w:rsidP="005864F7">
            <w:pPr>
              <w:spacing w:line="360" w:lineRule="auto"/>
              <w:rPr>
                <w:color w:val="000000"/>
                <w:sz w:val="28"/>
              </w:rPr>
            </w:pPr>
            <w:r>
              <w:rPr>
                <w:color w:val="000000"/>
                <w:sz w:val="28"/>
              </w:rPr>
              <w:t>126</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3.1.4.</w:t>
            </w:r>
          </w:p>
        </w:tc>
        <w:tc>
          <w:tcPr>
            <w:tcW w:w="7341" w:type="dxa"/>
          </w:tcPr>
          <w:p w:rsidR="007D7BF8" w:rsidRDefault="007D7BF8" w:rsidP="005864F7">
            <w:pPr>
              <w:spacing w:line="360" w:lineRule="auto"/>
              <w:rPr>
                <w:color w:val="000000"/>
                <w:sz w:val="28"/>
              </w:rPr>
            </w:pPr>
            <w:r>
              <w:rPr>
                <w:color w:val="000000"/>
                <w:sz w:val="28"/>
              </w:rPr>
              <w:t xml:space="preserve">Інтерактивне значення ірреального індикатива </w:t>
            </w:r>
          </w:p>
        </w:tc>
        <w:tc>
          <w:tcPr>
            <w:tcW w:w="741" w:type="dxa"/>
          </w:tcPr>
          <w:p w:rsidR="007D7BF8" w:rsidRDefault="007D7BF8" w:rsidP="005864F7">
            <w:pPr>
              <w:spacing w:line="360" w:lineRule="auto"/>
              <w:rPr>
                <w:color w:val="000000"/>
                <w:sz w:val="28"/>
              </w:rPr>
            </w:pPr>
            <w:r>
              <w:rPr>
                <w:color w:val="000000"/>
                <w:sz w:val="28"/>
              </w:rPr>
              <w:t>130</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t>3.2.</w:t>
            </w:r>
          </w:p>
        </w:tc>
        <w:tc>
          <w:tcPr>
            <w:tcW w:w="7341" w:type="dxa"/>
          </w:tcPr>
          <w:p w:rsidR="007D7BF8" w:rsidRDefault="007D7BF8" w:rsidP="005864F7">
            <w:pPr>
              <w:spacing w:line="360" w:lineRule="auto"/>
              <w:rPr>
                <w:color w:val="000000"/>
                <w:sz w:val="28"/>
              </w:rPr>
            </w:pPr>
            <w:r>
              <w:rPr>
                <w:b/>
                <w:color w:val="000000"/>
                <w:sz w:val="28"/>
              </w:rPr>
              <w:t>Оптатив (</w:t>
            </w:r>
            <w:r>
              <w:rPr>
                <w:b/>
                <w:color w:val="000000"/>
                <w:sz w:val="28"/>
                <w:lang w:val="en-US"/>
              </w:rPr>
              <w:t>optativus</w:t>
            </w:r>
            <w:r>
              <w:rPr>
                <w:b/>
                <w:color w:val="000000"/>
                <w:sz w:val="28"/>
              </w:rPr>
              <w:t>)</w:t>
            </w:r>
          </w:p>
        </w:tc>
        <w:tc>
          <w:tcPr>
            <w:tcW w:w="741" w:type="dxa"/>
          </w:tcPr>
          <w:p w:rsidR="007D7BF8" w:rsidRDefault="007D7BF8" w:rsidP="005864F7">
            <w:pPr>
              <w:spacing w:line="360" w:lineRule="auto"/>
              <w:rPr>
                <w:color w:val="000000"/>
                <w:sz w:val="28"/>
              </w:rPr>
            </w:pPr>
            <w:r>
              <w:rPr>
                <w:color w:val="000000"/>
                <w:sz w:val="28"/>
              </w:rPr>
              <w:t>133</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3.2.1.</w:t>
            </w:r>
          </w:p>
        </w:tc>
        <w:tc>
          <w:tcPr>
            <w:tcW w:w="7341" w:type="dxa"/>
          </w:tcPr>
          <w:p w:rsidR="007D7BF8" w:rsidRDefault="007D7BF8" w:rsidP="005864F7">
            <w:pPr>
              <w:spacing w:line="360" w:lineRule="auto"/>
              <w:rPr>
                <w:color w:val="000000"/>
                <w:sz w:val="28"/>
              </w:rPr>
            </w:pPr>
            <w:r>
              <w:rPr>
                <w:color w:val="000000"/>
                <w:sz w:val="28"/>
              </w:rPr>
              <w:t>Волюнтативна семантика (optativus desiderativus)</w:t>
            </w:r>
          </w:p>
        </w:tc>
        <w:tc>
          <w:tcPr>
            <w:tcW w:w="741" w:type="dxa"/>
          </w:tcPr>
          <w:p w:rsidR="007D7BF8" w:rsidRDefault="007D7BF8" w:rsidP="005864F7">
            <w:pPr>
              <w:spacing w:line="360" w:lineRule="auto"/>
              <w:rPr>
                <w:color w:val="000000"/>
                <w:sz w:val="28"/>
              </w:rPr>
            </w:pPr>
            <w:r>
              <w:rPr>
                <w:color w:val="000000"/>
                <w:sz w:val="28"/>
              </w:rPr>
              <w:t>136</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3.2.2.</w:t>
            </w:r>
          </w:p>
        </w:tc>
        <w:tc>
          <w:tcPr>
            <w:tcW w:w="7341" w:type="dxa"/>
          </w:tcPr>
          <w:p w:rsidR="007D7BF8" w:rsidRDefault="007D7BF8" w:rsidP="005864F7">
            <w:pPr>
              <w:spacing w:line="360" w:lineRule="auto"/>
              <w:rPr>
                <w:color w:val="000000"/>
                <w:sz w:val="28"/>
              </w:rPr>
            </w:pPr>
            <w:r>
              <w:rPr>
                <w:color w:val="000000"/>
                <w:sz w:val="28"/>
              </w:rPr>
              <w:t>Функції семантики можливості (optativus potentialis) в аргументації</w:t>
            </w:r>
          </w:p>
        </w:tc>
        <w:tc>
          <w:tcPr>
            <w:tcW w:w="741" w:type="dxa"/>
          </w:tcPr>
          <w:p w:rsidR="007D7BF8" w:rsidRDefault="007D7BF8" w:rsidP="005864F7">
            <w:pPr>
              <w:spacing w:line="360" w:lineRule="auto"/>
              <w:rPr>
                <w:color w:val="000000"/>
                <w:sz w:val="28"/>
              </w:rPr>
            </w:pPr>
            <w:r>
              <w:rPr>
                <w:color w:val="000000"/>
                <w:sz w:val="28"/>
              </w:rPr>
              <w:t>138</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3.2.3</w:t>
            </w:r>
          </w:p>
        </w:tc>
        <w:tc>
          <w:tcPr>
            <w:tcW w:w="7341" w:type="dxa"/>
          </w:tcPr>
          <w:p w:rsidR="007D7BF8" w:rsidRDefault="007D7BF8" w:rsidP="005864F7">
            <w:pPr>
              <w:spacing w:line="360" w:lineRule="auto"/>
              <w:rPr>
                <w:color w:val="000000"/>
                <w:sz w:val="28"/>
              </w:rPr>
            </w:pPr>
            <w:r>
              <w:rPr>
                <w:color w:val="000000"/>
                <w:sz w:val="28"/>
              </w:rPr>
              <w:t>Інтерактивне значення optativus potentialis</w:t>
            </w:r>
          </w:p>
        </w:tc>
        <w:tc>
          <w:tcPr>
            <w:tcW w:w="741" w:type="dxa"/>
          </w:tcPr>
          <w:p w:rsidR="007D7BF8" w:rsidRDefault="007D7BF8" w:rsidP="005864F7">
            <w:pPr>
              <w:spacing w:line="360" w:lineRule="auto"/>
              <w:rPr>
                <w:color w:val="000000"/>
                <w:sz w:val="28"/>
              </w:rPr>
            </w:pPr>
            <w:r>
              <w:rPr>
                <w:color w:val="000000"/>
                <w:sz w:val="28"/>
              </w:rPr>
              <w:t>143</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3.2.4.</w:t>
            </w:r>
          </w:p>
        </w:tc>
        <w:tc>
          <w:tcPr>
            <w:tcW w:w="7341" w:type="dxa"/>
          </w:tcPr>
          <w:p w:rsidR="007D7BF8" w:rsidRDefault="007D7BF8" w:rsidP="005864F7">
            <w:pPr>
              <w:spacing w:line="360" w:lineRule="auto"/>
              <w:rPr>
                <w:color w:val="000000"/>
                <w:sz w:val="28"/>
              </w:rPr>
            </w:pPr>
            <w:r>
              <w:rPr>
                <w:color w:val="000000"/>
                <w:sz w:val="28"/>
              </w:rPr>
              <w:t xml:space="preserve">Семантика </w:t>
            </w:r>
            <w:proofErr w:type="gramStart"/>
            <w:r>
              <w:rPr>
                <w:color w:val="000000"/>
                <w:sz w:val="28"/>
              </w:rPr>
              <w:t>г</w:t>
            </w:r>
            <w:proofErr w:type="gramEnd"/>
            <w:r>
              <w:rPr>
                <w:color w:val="000000"/>
                <w:sz w:val="28"/>
              </w:rPr>
              <w:t>іпотетичності (optativus hypotheticus)</w:t>
            </w:r>
          </w:p>
        </w:tc>
        <w:tc>
          <w:tcPr>
            <w:tcW w:w="741" w:type="dxa"/>
          </w:tcPr>
          <w:p w:rsidR="007D7BF8" w:rsidRDefault="007D7BF8" w:rsidP="005864F7">
            <w:pPr>
              <w:spacing w:line="360" w:lineRule="auto"/>
              <w:rPr>
                <w:color w:val="000000"/>
                <w:sz w:val="28"/>
              </w:rPr>
            </w:pPr>
            <w:r>
              <w:rPr>
                <w:color w:val="000000"/>
                <w:sz w:val="28"/>
              </w:rPr>
              <w:t>149</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3.2.5.</w:t>
            </w:r>
          </w:p>
        </w:tc>
        <w:tc>
          <w:tcPr>
            <w:tcW w:w="7341" w:type="dxa"/>
          </w:tcPr>
          <w:p w:rsidR="007D7BF8" w:rsidRDefault="007D7BF8" w:rsidP="005864F7">
            <w:pPr>
              <w:spacing w:line="360" w:lineRule="auto"/>
              <w:rPr>
                <w:color w:val="000000"/>
                <w:sz w:val="28"/>
              </w:rPr>
            </w:pPr>
            <w:r>
              <w:rPr>
                <w:color w:val="000000"/>
                <w:sz w:val="28"/>
              </w:rPr>
              <w:t>Ітеративна семантика (optativus iterativus)</w:t>
            </w:r>
          </w:p>
        </w:tc>
        <w:tc>
          <w:tcPr>
            <w:tcW w:w="741" w:type="dxa"/>
          </w:tcPr>
          <w:p w:rsidR="007D7BF8" w:rsidRDefault="007D7BF8" w:rsidP="005864F7">
            <w:pPr>
              <w:spacing w:line="360" w:lineRule="auto"/>
              <w:rPr>
                <w:color w:val="000000"/>
                <w:sz w:val="28"/>
              </w:rPr>
            </w:pPr>
            <w:r>
              <w:rPr>
                <w:color w:val="000000"/>
                <w:sz w:val="28"/>
              </w:rPr>
              <w:t>152</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3.2.6.</w:t>
            </w:r>
          </w:p>
        </w:tc>
        <w:tc>
          <w:tcPr>
            <w:tcW w:w="7341" w:type="dxa"/>
          </w:tcPr>
          <w:p w:rsidR="007D7BF8" w:rsidRPr="007D7BF8" w:rsidRDefault="007D7BF8" w:rsidP="005864F7">
            <w:pPr>
              <w:spacing w:line="360" w:lineRule="auto"/>
              <w:rPr>
                <w:color w:val="000000"/>
                <w:sz w:val="28"/>
                <w:lang w:val="en-US"/>
              </w:rPr>
            </w:pPr>
            <w:r>
              <w:rPr>
                <w:color w:val="000000"/>
                <w:sz w:val="28"/>
              </w:rPr>
              <w:t>Референційне</w:t>
            </w:r>
            <w:r w:rsidRPr="007D7BF8">
              <w:rPr>
                <w:color w:val="000000"/>
                <w:sz w:val="28"/>
                <w:lang w:val="en-US"/>
              </w:rPr>
              <w:t xml:space="preserve"> </w:t>
            </w:r>
            <w:r>
              <w:rPr>
                <w:color w:val="000000"/>
                <w:sz w:val="28"/>
              </w:rPr>
              <w:t>значення</w:t>
            </w:r>
            <w:r w:rsidRPr="007D7BF8">
              <w:rPr>
                <w:color w:val="000000"/>
                <w:sz w:val="28"/>
                <w:lang w:val="en-US"/>
              </w:rPr>
              <w:t xml:space="preserve"> (optativus orationis obliquae) </w:t>
            </w:r>
          </w:p>
        </w:tc>
        <w:tc>
          <w:tcPr>
            <w:tcW w:w="741" w:type="dxa"/>
          </w:tcPr>
          <w:p w:rsidR="007D7BF8" w:rsidRDefault="007D7BF8" w:rsidP="005864F7">
            <w:pPr>
              <w:spacing w:line="360" w:lineRule="auto"/>
              <w:rPr>
                <w:color w:val="000000"/>
                <w:sz w:val="28"/>
              </w:rPr>
            </w:pPr>
            <w:r>
              <w:rPr>
                <w:color w:val="000000"/>
                <w:sz w:val="28"/>
              </w:rPr>
              <w:t>154</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t>3.3.</w:t>
            </w:r>
          </w:p>
        </w:tc>
        <w:tc>
          <w:tcPr>
            <w:tcW w:w="7341" w:type="dxa"/>
          </w:tcPr>
          <w:p w:rsidR="007D7BF8" w:rsidRDefault="007D7BF8" w:rsidP="005864F7">
            <w:pPr>
              <w:spacing w:line="360" w:lineRule="auto"/>
              <w:rPr>
                <w:color w:val="000000"/>
                <w:sz w:val="28"/>
              </w:rPr>
            </w:pPr>
            <w:proofErr w:type="gramStart"/>
            <w:r>
              <w:rPr>
                <w:b/>
                <w:color w:val="000000"/>
                <w:sz w:val="28"/>
              </w:rPr>
              <w:t>Кон’юнктив</w:t>
            </w:r>
            <w:proofErr w:type="gramEnd"/>
            <w:r>
              <w:rPr>
                <w:b/>
                <w:color w:val="000000"/>
                <w:sz w:val="28"/>
              </w:rPr>
              <w:t xml:space="preserve"> (conjunctivus</w:t>
            </w:r>
            <w:r>
              <w:rPr>
                <w:color w:val="000000"/>
                <w:sz w:val="28"/>
              </w:rPr>
              <w:t>)</w:t>
            </w:r>
          </w:p>
        </w:tc>
        <w:tc>
          <w:tcPr>
            <w:tcW w:w="741" w:type="dxa"/>
          </w:tcPr>
          <w:p w:rsidR="007D7BF8" w:rsidRDefault="007D7BF8" w:rsidP="005864F7">
            <w:pPr>
              <w:spacing w:line="360" w:lineRule="auto"/>
              <w:rPr>
                <w:color w:val="000000"/>
                <w:sz w:val="28"/>
              </w:rPr>
            </w:pPr>
            <w:r>
              <w:rPr>
                <w:color w:val="000000"/>
                <w:sz w:val="28"/>
              </w:rPr>
              <w:t>156</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3.3.1.</w:t>
            </w:r>
          </w:p>
        </w:tc>
        <w:tc>
          <w:tcPr>
            <w:tcW w:w="7341" w:type="dxa"/>
          </w:tcPr>
          <w:p w:rsidR="007D7BF8" w:rsidRPr="007D7BF8" w:rsidRDefault="007D7BF8" w:rsidP="005864F7">
            <w:pPr>
              <w:spacing w:line="360" w:lineRule="auto"/>
              <w:rPr>
                <w:color w:val="000000"/>
                <w:sz w:val="28"/>
                <w:lang w:val="en-US"/>
              </w:rPr>
            </w:pPr>
            <w:r>
              <w:rPr>
                <w:color w:val="000000"/>
                <w:sz w:val="28"/>
              </w:rPr>
              <w:t>Волюнтативна</w:t>
            </w:r>
            <w:r w:rsidRPr="007D7BF8">
              <w:rPr>
                <w:color w:val="000000"/>
                <w:sz w:val="28"/>
                <w:lang w:val="en-US"/>
              </w:rPr>
              <w:t xml:space="preserve"> </w:t>
            </w:r>
            <w:r>
              <w:rPr>
                <w:color w:val="000000"/>
                <w:sz w:val="28"/>
              </w:rPr>
              <w:t>семантика</w:t>
            </w:r>
            <w:r w:rsidRPr="007D7BF8">
              <w:rPr>
                <w:color w:val="000000"/>
                <w:sz w:val="28"/>
                <w:lang w:val="en-US"/>
              </w:rPr>
              <w:t xml:space="preserve"> (conjunctivus hortativus, prohibitivus, imperativus)</w:t>
            </w:r>
          </w:p>
        </w:tc>
        <w:tc>
          <w:tcPr>
            <w:tcW w:w="741" w:type="dxa"/>
          </w:tcPr>
          <w:p w:rsidR="007D7BF8" w:rsidRDefault="007D7BF8" w:rsidP="005864F7">
            <w:pPr>
              <w:spacing w:line="360" w:lineRule="auto"/>
              <w:rPr>
                <w:color w:val="000000"/>
                <w:sz w:val="28"/>
              </w:rPr>
            </w:pPr>
            <w:r>
              <w:rPr>
                <w:color w:val="000000"/>
                <w:sz w:val="28"/>
              </w:rPr>
              <w:t>157</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3.3.2.</w:t>
            </w:r>
          </w:p>
        </w:tc>
        <w:tc>
          <w:tcPr>
            <w:tcW w:w="7341" w:type="dxa"/>
          </w:tcPr>
          <w:p w:rsidR="007D7BF8" w:rsidRDefault="007D7BF8" w:rsidP="005864F7">
            <w:pPr>
              <w:spacing w:line="360" w:lineRule="auto"/>
              <w:rPr>
                <w:color w:val="000000"/>
                <w:sz w:val="28"/>
              </w:rPr>
            </w:pPr>
            <w:r>
              <w:rPr>
                <w:color w:val="000000"/>
                <w:sz w:val="28"/>
              </w:rPr>
              <w:t>Деліберативна семантика (conjunctivus deliberativus)</w:t>
            </w:r>
          </w:p>
        </w:tc>
        <w:tc>
          <w:tcPr>
            <w:tcW w:w="741" w:type="dxa"/>
          </w:tcPr>
          <w:p w:rsidR="007D7BF8" w:rsidRDefault="007D7BF8" w:rsidP="005864F7">
            <w:pPr>
              <w:spacing w:line="360" w:lineRule="auto"/>
              <w:rPr>
                <w:color w:val="000000"/>
                <w:sz w:val="28"/>
              </w:rPr>
            </w:pPr>
            <w:r>
              <w:rPr>
                <w:color w:val="000000"/>
                <w:sz w:val="28"/>
              </w:rPr>
              <w:t>158</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3.3.3.</w:t>
            </w:r>
          </w:p>
        </w:tc>
        <w:tc>
          <w:tcPr>
            <w:tcW w:w="7341" w:type="dxa"/>
          </w:tcPr>
          <w:p w:rsidR="007D7BF8" w:rsidRDefault="007D7BF8" w:rsidP="005864F7">
            <w:pPr>
              <w:spacing w:line="360" w:lineRule="auto"/>
              <w:rPr>
                <w:color w:val="000000"/>
                <w:sz w:val="28"/>
              </w:rPr>
            </w:pPr>
            <w:proofErr w:type="gramStart"/>
            <w:r>
              <w:rPr>
                <w:color w:val="000000"/>
                <w:sz w:val="28"/>
              </w:rPr>
              <w:t>Кон’юнктив</w:t>
            </w:r>
            <w:proofErr w:type="gramEnd"/>
            <w:r>
              <w:rPr>
                <w:color w:val="000000"/>
                <w:sz w:val="28"/>
              </w:rPr>
              <w:t xml:space="preserve"> сумнівного ствердження і сумнівного заперечення </w:t>
            </w:r>
          </w:p>
        </w:tc>
        <w:tc>
          <w:tcPr>
            <w:tcW w:w="741" w:type="dxa"/>
          </w:tcPr>
          <w:p w:rsidR="007D7BF8" w:rsidRDefault="007D7BF8" w:rsidP="005864F7">
            <w:pPr>
              <w:spacing w:line="360" w:lineRule="auto"/>
              <w:rPr>
                <w:color w:val="000000"/>
                <w:sz w:val="28"/>
              </w:rPr>
            </w:pPr>
          </w:p>
          <w:p w:rsidR="007D7BF8" w:rsidRDefault="007D7BF8" w:rsidP="005864F7">
            <w:pPr>
              <w:spacing w:line="360" w:lineRule="auto"/>
              <w:rPr>
                <w:color w:val="000000"/>
                <w:sz w:val="28"/>
              </w:rPr>
            </w:pPr>
            <w:r>
              <w:rPr>
                <w:color w:val="000000"/>
                <w:sz w:val="28"/>
              </w:rPr>
              <w:t>162</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snapToGrid w:val="0"/>
                <w:color w:val="000000"/>
                <w:sz w:val="28"/>
              </w:rPr>
              <w:t>3.3.4.</w:t>
            </w:r>
          </w:p>
        </w:tc>
        <w:tc>
          <w:tcPr>
            <w:tcW w:w="7341" w:type="dxa"/>
          </w:tcPr>
          <w:p w:rsidR="007D7BF8" w:rsidRDefault="007D7BF8" w:rsidP="005864F7">
            <w:pPr>
              <w:spacing w:line="360" w:lineRule="auto"/>
              <w:rPr>
                <w:color w:val="000000"/>
                <w:sz w:val="28"/>
              </w:rPr>
            </w:pPr>
            <w:r>
              <w:rPr>
                <w:color w:val="000000"/>
                <w:sz w:val="28"/>
              </w:rPr>
              <w:t>Функції футуральної семантики (conjunctivus prospectivus) в аргументації</w:t>
            </w:r>
          </w:p>
        </w:tc>
        <w:tc>
          <w:tcPr>
            <w:tcW w:w="741" w:type="dxa"/>
          </w:tcPr>
          <w:p w:rsidR="007D7BF8" w:rsidRDefault="007D7BF8" w:rsidP="005864F7">
            <w:pPr>
              <w:spacing w:line="360" w:lineRule="auto"/>
              <w:rPr>
                <w:color w:val="000000"/>
                <w:sz w:val="28"/>
              </w:rPr>
            </w:pPr>
            <w:r>
              <w:rPr>
                <w:color w:val="000000"/>
                <w:sz w:val="28"/>
              </w:rPr>
              <w:t>163</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3.4.5.</w:t>
            </w:r>
          </w:p>
        </w:tc>
        <w:tc>
          <w:tcPr>
            <w:tcW w:w="7341" w:type="dxa"/>
          </w:tcPr>
          <w:p w:rsidR="007D7BF8" w:rsidRDefault="007D7BF8" w:rsidP="005864F7">
            <w:pPr>
              <w:spacing w:line="360" w:lineRule="auto"/>
              <w:rPr>
                <w:color w:val="000000"/>
                <w:sz w:val="28"/>
              </w:rPr>
            </w:pPr>
            <w:r>
              <w:rPr>
                <w:color w:val="000000"/>
                <w:sz w:val="28"/>
              </w:rPr>
              <w:t>Інтерактивне значення conjunctivus prospectivus</w:t>
            </w:r>
          </w:p>
        </w:tc>
        <w:tc>
          <w:tcPr>
            <w:tcW w:w="741" w:type="dxa"/>
          </w:tcPr>
          <w:p w:rsidR="007D7BF8" w:rsidRDefault="007D7BF8" w:rsidP="005864F7">
            <w:pPr>
              <w:spacing w:line="360" w:lineRule="auto"/>
              <w:rPr>
                <w:color w:val="000000"/>
                <w:sz w:val="28"/>
              </w:rPr>
            </w:pPr>
            <w:r>
              <w:rPr>
                <w:color w:val="000000"/>
                <w:sz w:val="28"/>
              </w:rPr>
              <w:t>167</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b/>
                <w:color w:val="000000"/>
                <w:sz w:val="28"/>
              </w:rPr>
              <w:t>3.4.</w:t>
            </w:r>
          </w:p>
        </w:tc>
        <w:tc>
          <w:tcPr>
            <w:tcW w:w="7341" w:type="dxa"/>
          </w:tcPr>
          <w:p w:rsidR="007D7BF8" w:rsidRDefault="007D7BF8" w:rsidP="005864F7">
            <w:pPr>
              <w:spacing w:line="360" w:lineRule="auto"/>
              <w:rPr>
                <w:color w:val="000000"/>
                <w:sz w:val="28"/>
              </w:rPr>
            </w:pPr>
            <w:r>
              <w:rPr>
                <w:b/>
                <w:color w:val="000000"/>
                <w:sz w:val="28"/>
              </w:rPr>
              <w:t>Аналітичні засоби вираження модальності в давньогрецькій мові</w:t>
            </w:r>
          </w:p>
        </w:tc>
        <w:tc>
          <w:tcPr>
            <w:tcW w:w="741" w:type="dxa"/>
          </w:tcPr>
          <w:p w:rsidR="007D7BF8" w:rsidRDefault="007D7BF8" w:rsidP="005864F7">
            <w:pPr>
              <w:spacing w:line="360" w:lineRule="auto"/>
              <w:rPr>
                <w:color w:val="000000"/>
                <w:sz w:val="28"/>
              </w:rPr>
            </w:pPr>
            <w:r>
              <w:rPr>
                <w:color w:val="000000"/>
                <w:sz w:val="28"/>
              </w:rPr>
              <w:t>170</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snapToGrid w:val="0"/>
                <w:color w:val="000000"/>
                <w:sz w:val="28"/>
              </w:rPr>
              <w:t>3.4.1.</w:t>
            </w:r>
          </w:p>
        </w:tc>
        <w:tc>
          <w:tcPr>
            <w:tcW w:w="7341" w:type="dxa"/>
          </w:tcPr>
          <w:p w:rsidR="007D7BF8" w:rsidRDefault="007D7BF8" w:rsidP="005864F7">
            <w:pPr>
              <w:spacing w:line="360" w:lineRule="auto"/>
              <w:rPr>
                <w:color w:val="000000"/>
                <w:sz w:val="28"/>
              </w:rPr>
            </w:pPr>
            <w:r>
              <w:rPr>
                <w:snapToGrid w:val="0"/>
                <w:color w:val="000000"/>
                <w:sz w:val="28"/>
              </w:rPr>
              <w:t xml:space="preserve">Дієслово </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snapToGrid w:val="0"/>
                <w:color w:val="000000"/>
                <w:sz w:val="28"/>
              </w:rPr>
              <w:t xml:space="preserve"> </w:t>
            </w:r>
          </w:p>
        </w:tc>
        <w:tc>
          <w:tcPr>
            <w:tcW w:w="741" w:type="dxa"/>
          </w:tcPr>
          <w:p w:rsidR="007D7BF8" w:rsidRDefault="007D7BF8" w:rsidP="005864F7">
            <w:pPr>
              <w:spacing w:line="360" w:lineRule="auto"/>
              <w:rPr>
                <w:color w:val="000000"/>
                <w:sz w:val="28"/>
              </w:rPr>
            </w:pPr>
            <w:r>
              <w:rPr>
                <w:snapToGrid w:val="0"/>
                <w:color w:val="000000"/>
                <w:sz w:val="28"/>
              </w:rPr>
              <w:t>172</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snapToGrid w:val="0"/>
                <w:color w:val="000000"/>
                <w:sz w:val="28"/>
              </w:rPr>
              <w:t>3.4.2.</w:t>
            </w:r>
          </w:p>
        </w:tc>
        <w:tc>
          <w:tcPr>
            <w:tcW w:w="7341" w:type="dxa"/>
          </w:tcPr>
          <w:p w:rsidR="007D7BF8" w:rsidRDefault="007D7BF8" w:rsidP="005864F7">
            <w:pPr>
              <w:spacing w:line="360" w:lineRule="auto"/>
              <w:rPr>
                <w:color w:val="000000"/>
                <w:sz w:val="28"/>
              </w:rPr>
            </w:pPr>
            <w:r>
              <w:rPr>
                <w:snapToGrid w:val="0"/>
                <w:color w:val="000000"/>
                <w:sz w:val="28"/>
              </w:rPr>
              <w:t xml:space="preserve">Дієслово </w:t>
            </w:r>
            <w:r>
              <w:rPr>
                <w:rFonts w:ascii="Bwgrkn" w:hAnsi="Bwgrkn"/>
                <w:snapToGrid w:val="0"/>
                <w:color w:val="000000"/>
                <w:sz w:val="28"/>
              </w:rPr>
              <w:t></w:t>
            </w:r>
            <w:r>
              <w:rPr>
                <w:rFonts w:ascii="Bwgrkn" w:hAnsi="Bwgrkn"/>
                <w:snapToGrid w:val="0"/>
                <w:color w:val="000000"/>
                <w:sz w:val="28"/>
                <w:lang w:val="en-US"/>
              </w:rPr>
              <w:t></w:t>
            </w:r>
            <w:r>
              <w:rPr>
                <w:rFonts w:ascii="Bwgrkn" w:hAnsi="Bwgrkn"/>
                <w:snapToGrid w:val="0"/>
                <w:color w:val="000000"/>
                <w:sz w:val="28"/>
              </w:rPr>
              <w:t></w:t>
            </w:r>
            <w:r>
              <w:rPr>
                <w:rFonts w:ascii="Bwgrkn" w:hAnsi="Bwgrkn"/>
                <w:snapToGrid w:val="0"/>
                <w:color w:val="000000"/>
                <w:sz w:val="28"/>
              </w:rPr>
              <w:t></w:t>
            </w:r>
            <w:r>
              <w:rPr>
                <w:rFonts w:ascii="Bwgrkn" w:hAnsi="Bwgrkn"/>
                <w:snapToGrid w:val="0"/>
                <w:color w:val="000000"/>
                <w:sz w:val="28"/>
              </w:rPr>
              <w:t></w:t>
            </w:r>
            <w:r>
              <w:rPr>
                <w:rFonts w:ascii="Bwgrkn" w:hAnsi="Bwgrkn"/>
                <w:snapToGrid w:val="0"/>
                <w:color w:val="000000"/>
                <w:sz w:val="28"/>
              </w:rPr>
              <w:t></w:t>
            </w:r>
            <w:r>
              <w:rPr>
                <w:rFonts w:ascii="Bwgrkn" w:hAnsi="Bwgrkn"/>
                <w:snapToGrid w:val="0"/>
                <w:color w:val="000000"/>
                <w:sz w:val="28"/>
              </w:rPr>
              <w:t></w:t>
            </w:r>
          </w:p>
        </w:tc>
        <w:tc>
          <w:tcPr>
            <w:tcW w:w="741" w:type="dxa"/>
          </w:tcPr>
          <w:p w:rsidR="007D7BF8" w:rsidRDefault="007D7BF8" w:rsidP="005864F7">
            <w:pPr>
              <w:spacing w:line="360" w:lineRule="auto"/>
              <w:rPr>
                <w:color w:val="000000"/>
                <w:sz w:val="28"/>
              </w:rPr>
            </w:pPr>
            <w:r>
              <w:rPr>
                <w:snapToGrid w:val="0"/>
                <w:color w:val="000000"/>
                <w:sz w:val="28"/>
              </w:rPr>
              <w:t>173</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snapToGrid w:val="0"/>
                <w:color w:val="000000"/>
                <w:sz w:val="28"/>
              </w:rPr>
              <w:t>3.4.3.</w:t>
            </w:r>
          </w:p>
        </w:tc>
        <w:tc>
          <w:tcPr>
            <w:tcW w:w="7341" w:type="dxa"/>
          </w:tcPr>
          <w:p w:rsidR="007D7BF8" w:rsidRDefault="007D7BF8" w:rsidP="005864F7">
            <w:pPr>
              <w:spacing w:line="360" w:lineRule="auto"/>
              <w:rPr>
                <w:color w:val="000000"/>
                <w:sz w:val="28"/>
              </w:rPr>
            </w:pPr>
            <w:r>
              <w:rPr>
                <w:snapToGrid w:val="0"/>
                <w:color w:val="000000"/>
                <w:sz w:val="28"/>
              </w:rPr>
              <w:t xml:space="preserve">Дієслово </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p>
        </w:tc>
        <w:tc>
          <w:tcPr>
            <w:tcW w:w="741" w:type="dxa"/>
          </w:tcPr>
          <w:p w:rsidR="007D7BF8" w:rsidRDefault="007D7BF8" w:rsidP="005864F7">
            <w:pPr>
              <w:spacing w:line="360" w:lineRule="auto"/>
              <w:rPr>
                <w:color w:val="000000"/>
                <w:sz w:val="28"/>
              </w:rPr>
            </w:pPr>
            <w:r>
              <w:rPr>
                <w:snapToGrid w:val="0"/>
                <w:color w:val="000000"/>
                <w:sz w:val="28"/>
              </w:rPr>
              <w:t>174</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snapToGrid w:val="0"/>
                <w:color w:val="000000"/>
                <w:sz w:val="28"/>
              </w:rPr>
              <w:t>3.4.4.</w:t>
            </w:r>
          </w:p>
        </w:tc>
        <w:tc>
          <w:tcPr>
            <w:tcW w:w="7341" w:type="dxa"/>
          </w:tcPr>
          <w:p w:rsidR="007D7BF8" w:rsidRDefault="007D7BF8" w:rsidP="005864F7">
            <w:pPr>
              <w:spacing w:line="360" w:lineRule="auto"/>
              <w:rPr>
                <w:color w:val="000000"/>
                <w:sz w:val="28"/>
              </w:rPr>
            </w:pPr>
            <w:r>
              <w:rPr>
                <w:snapToGrid w:val="0"/>
                <w:color w:val="000000"/>
                <w:sz w:val="28"/>
              </w:rPr>
              <w:t xml:space="preserve">Дієслова </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p>
        </w:tc>
        <w:tc>
          <w:tcPr>
            <w:tcW w:w="741" w:type="dxa"/>
          </w:tcPr>
          <w:p w:rsidR="007D7BF8" w:rsidRDefault="007D7BF8" w:rsidP="005864F7">
            <w:pPr>
              <w:spacing w:line="360" w:lineRule="auto"/>
              <w:rPr>
                <w:color w:val="000000"/>
                <w:sz w:val="28"/>
              </w:rPr>
            </w:pPr>
            <w:r>
              <w:rPr>
                <w:snapToGrid w:val="0"/>
                <w:color w:val="000000"/>
                <w:sz w:val="28"/>
              </w:rPr>
              <w:t>176</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snapToGrid w:val="0"/>
                <w:color w:val="000000"/>
                <w:sz w:val="28"/>
              </w:rPr>
              <w:lastRenderedPageBreak/>
              <w:t>3.4.5.</w:t>
            </w:r>
          </w:p>
        </w:tc>
        <w:tc>
          <w:tcPr>
            <w:tcW w:w="7341" w:type="dxa"/>
          </w:tcPr>
          <w:p w:rsidR="007D7BF8" w:rsidRDefault="007D7BF8" w:rsidP="005864F7">
            <w:pPr>
              <w:spacing w:line="360" w:lineRule="auto"/>
              <w:rPr>
                <w:color w:val="000000"/>
                <w:sz w:val="28"/>
              </w:rPr>
            </w:pPr>
            <w:r>
              <w:rPr>
                <w:snapToGrid w:val="0"/>
                <w:color w:val="000000"/>
                <w:sz w:val="28"/>
              </w:rPr>
              <w:t xml:space="preserve">Дієслово </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r>
              <w:rPr>
                <w:rFonts w:ascii="Bwgrkn" w:hAnsi="Bwgrkn"/>
                <w:snapToGrid w:val="0"/>
                <w:color w:val="000000"/>
                <w:sz w:val="28"/>
                <w:lang w:val="en-US"/>
              </w:rPr>
              <w:t></w:t>
            </w:r>
          </w:p>
        </w:tc>
        <w:tc>
          <w:tcPr>
            <w:tcW w:w="741" w:type="dxa"/>
          </w:tcPr>
          <w:p w:rsidR="007D7BF8" w:rsidRDefault="007D7BF8" w:rsidP="005864F7">
            <w:pPr>
              <w:spacing w:line="360" w:lineRule="auto"/>
              <w:rPr>
                <w:color w:val="000000"/>
                <w:sz w:val="28"/>
              </w:rPr>
            </w:pPr>
            <w:r>
              <w:rPr>
                <w:snapToGrid w:val="0"/>
                <w:color w:val="000000"/>
                <w:sz w:val="28"/>
              </w:rPr>
              <w:t>179</w:t>
            </w:r>
          </w:p>
        </w:tc>
      </w:tr>
      <w:tr w:rsidR="007D7BF8" w:rsidTr="005864F7">
        <w:tblPrEx>
          <w:tblCellMar>
            <w:top w:w="0" w:type="dxa"/>
            <w:bottom w:w="0" w:type="dxa"/>
          </w:tblCellMar>
        </w:tblPrEx>
        <w:tc>
          <w:tcPr>
            <w:tcW w:w="1548" w:type="dxa"/>
          </w:tcPr>
          <w:p w:rsidR="007D7BF8" w:rsidRDefault="007D7BF8" w:rsidP="005864F7">
            <w:pPr>
              <w:spacing w:line="360" w:lineRule="auto"/>
              <w:rPr>
                <w:color w:val="000000"/>
                <w:sz w:val="28"/>
              </w:rPr>
            </w:pPr>
            <w:r>
              <w:rPr>
                <w:color w:val="000000"/>
                <w:sz w:val="28"/>
              </w:rPr>
              <w:t>РОЗДІЛ 4.</w:t>
            </w:r>
          </w:p>
        </w:tc>
        <w:tc>
          <w:tcPr>
            <w:tcW w:w="7341" w:type="dxa"/>
          </w:tcPr>
          <w:p w:rsidR="007D7BF8" w:rsidRDefault="007D7BF8" w:rsidP="005864F7">
            <w:pPr>
              <w:spacing w:line="360" w:lineRule="auto"/>
              <w:rPr>
                <w:color w:val="000000"/>
                <w:sz w:val="28"/>
              </w:rPr>
            </w:pPr>
            <w:r>
              <w:rPr>
                <w:color w:val="000000"/>
                <w:sz w:val="28"/>
              </w:rPr>
              <w:t>КІЛЬКІСНІ ПОКАЗНИКИ ВЖИВАННЯ МОДУСІ</w:t>
            </w:r>
            <w:proofErr w:type="gramStart"/>
            <w:r>
              <w:rPr>
                <w:color w:val="000000"/>
                <w:sz w:val="28"/>
              </w:rPr>
              <w:t>В</w:t>
            </w:r>
            <w:proofErr w:type="gramEnd"/>
            <w:r>
              <w:rPr>
                <w:color w:val="000000"/>
                <w:sz w:val="28"/>
              </w:rPr>
              <w:t xml:space="preserve"> ТА ЇХ КУЛЬТУРОЛОГІЧНА ІНТЕРПРЕТАЦІЯ</w:t>
            </w:r>
          </w:p>
        </w:tc>
        <w:tc>
          <w:tcPr>
            <w:tcW w:w="741" w:type="dxa"/>
          </w:tcPr>
          <w:p w:rsidR="007D7BF8" w:rsidRDefault="007D7BF8" w:rsidP="005864F7">
            <w:pPr>
              <w:spacing w:line="360" w:lineRule="auto"/>
              <w:rPr>
                <w:color w:val="000000"/>
                <w:sz w:val="28"/>
              </w:rPr>
            </w:pPr>
            <w:r>
              <w:rPr>
                <w:color w:val="000000"/>
                <w:sz w:val="28"/>
              </w:rPr>
              <w:t>183</w:t>
            </w:r>
          </w:p>
        </w:tc>
      </w:tr>
      <w:tr w:rsidR="007D7BF8" w:rsidTr="005864F7">
        <w:tblPrEx>
          <w:tblCellMar>
            <w:top w:w="0" w:type="dxa"/>
            <w:bottom w:w="0" w:type="dxa"/>
          </w:tblCellMar>
        </w:tblPrEx>
        <w:tc>
          <w:tcPr>
            <w:tcW w:w="1548" w:type="dxa"/>
          </w:tcPr>
          <w:p w:rsidR="007D7BF8" w:rsidRDefault="007D7BF8" w:rsidP="005864F7">
            <w:pPr>
              <w:spacing w:line="360" w:lineRule="auto"/>
              <w:rPr>
                <w:b/>
                <w:color w:val="000000"/>
                <w:sz w:val="28"/>
              </w:rPr>
            </w:pPr>
            <w:r>
              <w:rPr>
                <w:b/>
                <w:color w:val="000000"/>
                <w:sz w:val="28"/>
              </w:rPr>
              <w:t>4.1.</w:t>
            </w:r>
          </w:p>
        </w:tc>
        <w:tc>
          <w:tcPr>
            <w:tcW w:w="7341" w:type="dxa"/>
          </w:tcPr>
          <w:p w:rsidR="007D7BF8" w:rsidRDefault="007D7BF8" w:rsidP="005864F7">
            <w:pPr>
              <w:spacing w:line="360" w:lineRule="auto"/>
              <w:rPr>
                <w:b/>
                <w:color w:val="000000"/>
                <w:sz w:val="28"/>
              </w:rPr>
            </w:pPr>
            <w:r>
              <w:rPr>
                <w:b/>
                <w:color w:val="000000"/>
                <w:sz w:val="28"/>
              </w:rPr>
              <w:t xml:space="preserve">Вживання модусів з </w:t>
            </w:r>
            <w:proofErr w:type="gramStart"/>
            <w:r>
              <w:rPr>
                <w:b/>
                <w:color w:val="000000"/>
                <w:sz w:val="28"/>
              </w:rPr>
              <w:t>еп</w:t>
            </w:r>
            <w:proofErr w:type="gramEnd"/>
            <w:r>
              <w:rPr>
                <w:b/>
                <w:color w:val="000000"/>
                <w:sz w:val="28"/>
              </w:rPr>
              <w:t>істемічним значенням</w:t>
            </w:r>
          </w:p>
        </w:tc>
        <w:tc>
          <w:tcPr>
            <w:tcW w:w="741" w:type="dxa"/>
          </w:tcPr>
          <w:p w:rsidR="007D7BF8" w:rsidRDefault="007D7BF8" w:rsidP="005864F7">
            <w:pPr>
              <w:spacing w:line="360" w:lineRule="auto"/>
              <w:rPr>
                <w:color w:val="000000"/>
                <w:sz w:val="28"/>
              </w:rPr>
            </w:pPr>
            <w:r>
              <w:rPr>
                <w:color w:val="000000"/>
                <w:sz w:val="28"/>
              </w:rPr>
              <w:t>183</w:t>
            </w:r>
          </w:p>
        </w:tc>
      </w:tr>
      <w:tr w:rsidR="007D7BF8" w:rsidTr="005864F7">
        <w:tblPrEx>
          <w:tblCellMar>
            <w:top w:w="0" w:type="dxa"/>
            <w:bottom w:w="0" w:type="dxa"/>
          </w:tblCellMar>
        </w:tblPrEx>
        <w:tc>
          <w:tcPr>
            <w:tcW w:w="1548" w:type="dxa"/>
          </w:tcPr>
          <w:p w:rsidR="007D7BF8" w:rsidRDefault="007D7BF8" w:rsidP="005864F7">
            <w:pPr>
              <w:spacing w:line="360" w:lineRule="auto"/>
              <w:rPr>
                <w:b/>
                <w:color w:val="000000"/>
                <w:sz w:val="28"/>
              </w:rPr>
            </w:pPr>
            <w:r>
              <w:rPr>
                <w:b/>
                <w:color w:val="000000"/>
                <w:sz w:val="28"/>
              </w:rPr>
              <w:t>4.2.</w:t>
            </w:r>
          </w:p>
        </w:tc>
        <w:tc>
          <w:tcPr>
            <w:tcW w:w="7341" w:type="dxa"/>
          </w:tcPr>
          <w:p w:rsidR="007D7BF8" w:rsidRDefault="007D7BF8" w:rsidP="005864F7">
            <w:pPr>
              <w:spacing w:line="360" w:lineRule="auto"/>
              <w:rPr>
                <w:b/>
                <w:color w:val="000000"/>
                <w:sz w:val="28"/>
              </w:rPr>
            </w:pPr>
            <w:r>
              <w:rPr>
                <w:b/>
                <w:color w:val="000000"/>
                <w:sz w:val="28"/>
              </w:rPr>
              <w:t xml:space="preserve">Вживання модусів з інтерактивним значенням </w:t>
            </w:r>
          </w:p>
        </w:tc>
        <w:tc>
          <w:tcPr>
            <w:tcW w:w="741" w:type="dxa"/>
          </w:tcPr>
          <w:p w:rsidR="007D7BF8" w:rsidRDefault="007D7BF8" w:rsidP="005864F7">
            <w:pPr>
              <w:spacing w:line="360" w:lineRule="auto"/>
              <w:rPr>
                <w:color w:val="000000"/>
                <w:sz w:val="28"/>
              </w:rPr>
            </w:pPr>
            <w:r>
              <w:rPr>
                <w:color w:val="000000"/>
                <w:sz w:val="28"/>
              </w:rPr>
              <w:t>186</w:t>
            </w:r>
          </w:p>
        </w:tc>
      </w:tr>
      <w:tr w:rsidR="007D7BF8" w:rsidTr="005864F7">
        <w:tblPrEx>
          <w:tblCellMar>
            <w:top w:w="0" w:type="dxa"/>
            <w:bottom w:w="0" w:type="dxa"/>
          </w:tblCellMar>
        </w:tblPrEx>
        <w:tc>
          <w:tcPr>
            <w:tcW w:w="1548" w:type="dxa"/>
          </w:tcPr>
          <w:p w:rsidR="007D7BF8" w:rsidRDefault="007D7BF8" w:rsidP="005864F7">
            <w:pPr>
              <w:spacing w:line="360" w:lineRule="auto"/>
              <w:rPr>
                <w:b/>
                <w:color w:val="000000"/>
                <w:sz w:val="28"/>
              </w:rPr>
            </w:pPr>
            <w:r>
              <w:rPr>
                <w:b/>
                <w:color w:val="000000"/>
                <w:sz w:val="28"/>
              </w:rPr>
              <w:t>4.3.</w:t>
            </w:r>
          </w:p>
        </w:tc>
        <w:tc>
          <w:tcPr>
            <w:tcW w:w="7341" w:type="dxa"/>
          </w:tcPr>
          <w:p w:rsidR="007D7BF8" w:rsidRDefault="007D7BF8" w:rsidP="005864F7">
            <w:pPr>
              <w:spacing w:line="360" w:lineRule="auto"/>
              <w:rPr>
                <w:b/>
                <w:color w:val="000000"/>
                <w:sz w:val="28"/>
              </w:rPr>
            </w:pPr>
            <w:r>
              <w:rPr>
                <w:b/>
                <w:color w:val="000000"/>
                <w:sz w:val="28"/>
              </w:rPr>
              <w:t>Вживання модусів з референційним значенням</w:t>
            </w:r>
          </w:p>
        </w:tc>
        <w:tc>
          <w:tcPr>
            <w:tcW w:w="741" w:type="dxa"/>
          </w:tcPr>
          <w:p w:rsidR="007D7BF8" w:rsidRDefault="007D7BF8" w:rsidP="005864F7">
            <w:pPr>
              <w:spacing w:line="360" w:lineRule="auto"/>
              <w:rPr>
                <w:color w:val="000000"/>
                <w:sz w:val="28"/>
              </w:rPr>
            </w:pPr>
            <w:r>
              <w:rPr>
                <w:color w:val="000000"/>
                <w:sz w:val="28"/>
              </w:rPr>
              <w:t>189</w:t>
            </w:r>
          </w:p>
        </w:tc>
      </w:tr>
      <w:tr w:rsidR="007D7BF8" w:rsidTr="005864F7">
        <w:tblPrEx>
          <w:tblCellMar>
            <w:top w:w="0" w:type="dxa"/>
            <w:bottom w:w="0" w:type="dxa"/>
          </w:tblCellMar>
        </w:tblPrEx>
        <w:tc>
          <w:tcPr>
            <w:tcW w:w="1548" w:type="dxa"/>
          </w:tcPr>
          <w:p w:rsidR="007D7BF8" w:rsidRDefault="007D7BF8" w:rsidP="005864F7">
            <w:pPr>
              <w:spacing w:line="360" w:lineRule="auto"/>
              <w:rPr>
                <w:b/>
                <w:color w:val="000000"/>
                <w:sz w:val="28"/>
              </w:rPr>
            </w:pPr>
            <w:r>
              <w:rPr>
                <w:b/>
                <w:color w:val="000000"/>
                <w:sz w:val="28"/>
              </w:rPr>
              <w:t>4.4.</w:t>
            </w:r>
          </w:p>
        </w:tc>
        <w:tc>
          <w:tcPr>
            <w:tcW w:w="7341" w:type="dxa"/>
          </w:tcPr>
          <w:p w:rsidR="007D7BF8" w:rsidRDefault="007D7BF8" w:rsidP="005864F7">
            <w:pPr>
              <w:spacing w:line="360" w:lineRule="auto"/>
              <w:rPr>
                <w:b/>
                <w:color w:val="000000"/>
                <w:sz w:val="28"/>
              </w:rPr>
            </w:pPr>
            <w:r>
              <w:rPr>
                <w:b/>
                <w:color w:val="000000"/>
                <w:sz w:val="28"/>
              </w:rPr>
              <w:t xml:space="preserve">Культурологічна інтерпретація контекстів </w:t>
            </w:r>
            <w:proofErr w:type="gramStart"/>
            <w:r>
              <w:rPr>
                <w:b/>
                <w:color w:val="000000"/>
                <w:sz w:val="28"/>
              </w:rPr>
              <w:t>еп</w:t>
            </w:r>
            <w:proofErr w:type="gramEnd"/>
            <w:r>
              <w:rPr>
                <w:b/>
                <w:color w:val="000000"/>
                <w:sz w:val="28"/>
              </w:rPr>
              <w:t>істемічної модальності в давньогрецькому філософському дискурсі</w:t>
            </w:r>
          </w:p>
        </w:tc>
        <w:tc>
          <w:tcPr>
            <w:tcW w:w="741" w:type="dxa"/>
          </w:tcPr>
          <w:p w:rsidR="007D7BF8" w:rsidRDefault="007D7BF8" w:rsidP="005864F7">
            <w:pPr>
              <w:spacing w:line="360" w:lineRule="auto"/>
              <w:rPr>
                <w:color w:val="000000"/>
                <w:sz w:val="28"/>
              </w:rPr>
            </w:pPr>
            <w:r>
              <w:rPr>
                <w:color w:val="000000"/>
                <w:sz w:val="28"/>
              </w:rPr>
              <w:t>190</w:t>
            </w:r>
          </w:p>
        </w:tc>
      </w:tr>
      <w:tr w:rsidR="007D7BF8" w:rsidTr="005864F7">
        <w:tblPrEx>
          <w:tblCellMar>
            <w:top w:w="0" w:type="dxa"/>
            <w:bottom w:w="0" w:type="dxa"/>
          </w:tblCellMar>
        </w:tblPrEx>
        <w:trPr>
          <w:cantSplit/>
        </w:trPr>
        <w:tc>
          <w:tcPr>
            <w:tcW w:w="8889" w:type="dxa"/>
            <w:gridSpan w:val="2"/>
          </w:tcPr>
          <w:p w:rsidR="007D7BF8" w:rsidRDefault="007D7BF8" w:rsidP="005864F7">
            <w:pPr>
              <w:spacing w:line="360" w:lineRule="auto"/>
              <w:rPr>
                <w:color w:val="000000"/>
                <w:sz w:val="28"/>
              </w:rPr>
            </w:pPr>
            <w:r>
              <w:rPr>
                <w:color w:val="000000"/>
                <w:sz w:val="28"/>
              </w:rPr>
              <w:t>ВИСНОВКИ</w:t>
            </w:r>
          </w:p>
        </w:tc>
        <w:tc>
          <w:tcPr>
            <w:tcW w:w="741" w:type="dxa"/>
          </w:tcPr>
          <w:p w:rsidR="007D7BF8" w:rsidRDefault="007D7BF8" w:rsidP="005864F7">
            <w:pPr>
              <w:spacing w:line="360" w:lineRule="auto"/>
              <w:rPr>
                <w:color w:val="000000"/>
                <w:sz w:val="28"/>
              </w:rPr>
            </w:pPr>
            <w:r>
              <w:rPr>
                <w:color w:val="000000"/>
                <w:sz w:val="28"/>
              </w:rPr>
              <w:t>199</w:t>
            </w:r>
          </w:p>
        </w:tc>
      </w:tr>
      <w:tr w:rsidR="007D7BF8" w:rsidTr="005864F7">
        <w:tblPrEx>
          <w:tblCellMar>
            <w:top w:w="0" w:type="dxa"/>
            <w:bottom w:w="0" w:type="dxa"/>
          </w:tblCellMar>
        </w:tblPrEx>
        <w:tc>
          <w:tcPr>
            <w:tcW w:w="8889" w:type="dxa"/>
            <w:gridSpan w:val="2"/>
          </w:tcPr>
          <w:p w:rsidR="007D7BF8" w:rsidRDefault="007D7BF8" w:rsidP="005864F7">
            <w:pPr>
              <w:spacing w:line="360" w:lineRule="auto"/>
              <w:rPr>
                <w:color w:val="000000"/>
                <w:sz w:val="28"/>
              </w:rPr>
            </w:pPr>
            <w:r>
              <w:rPr>
                <w:color w:val="000000"/>
                <w:sz w:val="28"/>
              </w:rPr>
              <w:t xml:space="preserve">СПИСОК ВИКОРИСТАНИХ ДЖЕРЕЛ </w:t>
            </w:r>
          </w:p>
        </w:tc>
        <w:tc>
          <w:tcPr>
            <w:tcW w:w="741" w:type="dxa"/>
          </w:tcPr>
          <w:p w:rsidR="007D7BF8" w:rsidRDefault="007D7BF8" w:rsidP="005864F7">
            <w:pPr>
              <w:spacing w:line="360" w:lineRule="auto"/>
              <w:rPr>
                <w:color w:val="000000"/>
                <w:sz w:val="28"/>
              </w:rPr>
            </w:pPr>
            <w:r>
              <w:rPr>
                <w:color w:val="000000"/>
                <w:sz w:val="28"/>
              </w:rPr>
              <w:t>202</w:t>
            </w:r>
          </w:p>
        </w:tc>
      </w:tr>
    </w:tbl>
    <w:p w:rsidR="007D7BF8" w:rsidRDefault="007D7BF8" w:rsidP="007D7BF8">
      <w:pPr>
        <w:spacing w:line="360" w:lineRule="auto"/>
        <w:ind w:right="21"/>
        <w:jc w:val="center"/>
        <w:outlineLvl w:val="0"/>
        <w:rPr>
          <w:color w:val="000000"/>
          <w:sz w:val="28"/>
        </w:rPr>
      </w:pPr>
    </w:p>
    <w:p w:rsidR="007D7BF8" w:rsidRDefault="007D7BF8" w:rsidP="007D7BF8">
      <w:pPr>
        <w:spacing w:line="360" w:lineRule="auto"/>
        <w:ind w:right="21"/>
        <w:jc w:val="center"/>
        <w:outlineLvl w:val="0"/>
        <w:rPr>
          <w:color w:val="000000"/>
          <w:sz w:val="27"/>
        </w:rPr>
      </w:pPr>
      <w:r>
        <w:rPr>
          <w:color w:val="000000"/>
          <w:sz w:val="28"/>
        </w:rPr>
        <w:br w:type="page"/>
      </w:r>
      <w:r>
        <w:rPr>
          <w:color w:val="000000"/>
          <w:sz w:val="27"/>
        </w:rPr>
        <w:lastRenderedPageBreak/>
        <w:t>ПЕРЕЛІК УМОВНИХ СКОРОЧЕНЬ</w:t>
      </w:r>
    </w:p>
    <w:p w:rsidR="007D7BF8" w:rsidRDefault="007D7BF8" w:rsidP="007D7BF8">
      <w:pPr>
        <w:spacing w:line="360" w:lineRule="auto"/>
        <w:ind w:right="21"/>
        <w:jc w:val="center"/>
        <w:outlineLvl w:val="0"/>
        <w:rPr>
          <w:color w:val="000000"/>
          <w:sz w:val="28"/>
        </w:rPr>
      </w:pPr>
    </w:p>
    <w:tbl>
      <w:tblPr>
        <w:tblW w:w="0" w:type="auto"/>
        <w:tblInd w:w="-432" w:type="dxa"/>
        <w:tblLayout w:type="fixed"/>
        <w:tblLook w:val="01E0" w:firstRow="1" w:lastRow="1" w:firstColumn="1" w:lastColumn="1" w:noHBand="0" w:noVBand="0"/>
      </w:tblPr>
      <w:tblGrid>
        <w:gridCol w:w="900"/>
        <w:gridCol w:w="1800"/>
        <w:gridCol w:w="1620"/>
        <w:gridCol w:w="360"/>
        <w:gridCol w:w="1260"/>
        <w:gridCol w:w="2700"/>
        <w:gridCol w:w="1620"/>
      </w:tblGrid>
      <w:tr w:rsidR="007D7BF8" w:rsidTr="005864F7">
        <w:tblPrEx>
          <w:tblCellMar>
            <w:top w:w="0" w:type="dxa"/>
            <w:bottom w:w="0" w:type="dxa"/>
          </w:tblCellMar>
        </w:tblPrEx>
        <w:tc>
          <w:tcPr>
            <w:tcW w:w="4320" w:type="dxa"/>
            <w:gridSpan w:val="3"/>
          </w:tcPr>
          <w:p w:rsidR="007D7BF8" w:rsidRDefault="007D7BF8" w:rsidP="005864F7">
            <w:pPr>
              <w:spacing w:line="360" w:lineRule="auto"/>
              <w:ind w:right="21"/>
              <w:jc w:val="center"/>
              <w:outlineLvl w:val="0"/>
              <w:rPr>
                <w:color w:val="000000"/>
                <w:sz w:val="27"/>
              </w:rPr>
            </w:pPr>
            <w:r>
              <w:rPr>
                <w:color w:val="000000"/>
                <w:sz w:val="27"/>
              </w:rPr>
              <w:t>Автор</w:t>
            </w:r>
          </w:p>
        </w:tc>
        <w:tc>
          <w:tcPr>
            <w:tcW w:w="5940" w:type="dxa"/>
            <w:gridSpan w:val="4"/>
          </w:tcPr>
          <w:p w:rsidR="007D7BF8" w:rsidRDefault="007D7BF8" w:rsidP="005864F7">
            <w:pPr>
              <w:spacing w:line="360" w:lineRule="auto"/>
              <w:ind w:right="21"/>
              <w:jc w:val="center"/>
              <w:outlineLvl w:val="0"/>
              <w:rPr>
                <w:color w:val="000000"/>
                <w:sz w:val="27"/>
              </w:rPr>
            </w:pPr>
            <w:r>
              <w:rPr>
                <w:color w:val="000000"/>
                <w:sz w:val="27"/>
              </w:rPr>
              <w:t>Тві</w:t>
            </w:r>
            <w:proofErr w:type="gramStart"/>
            <w:r>
              <w:rPr>
                <w:color w:val="000000"/>
                <w:sz w:val="27"/>
              </w:rPr>
              <w:t>р</w:t>
            </w:r>
            <w:proofErr w:type="gramEnd"/>
          </w:p>
        </w:tc>
      </w:tr>
      <w:tr w:rsidR="007D7BF8" w:rsidTr="005864F7">
        <w:tblPrEx>
          <w:tblCellMar>
            <w:top w:w="0" w:type="dxa"/>
            <w:bottom w:w="0" w:type="dxa"/>
          </w:tblCellMar>
        </w:tblPrEx>
        <w:tc>
          <w:tcPr>
            <w:tcW w:w="900" w:type="dxa"/>
          </w:tcPr>
          <w:p w:rsidR="007D7BF8" w:rsidRDefault="007D7BF8" w:rsidP="005864F7">
            <w:pPr>
              <w:spacing w:line="360" w:lineRule="auto"/>
              <w:ind w:right="21"/>
              <w:jc w:val="center"/>
              <w:outlineLvl w:val="0"/>
              <w:rPr>
                <w:color w:val="000000"/>
                <w:sz w:val="27"/>
              </w:rPr>
            </w:pPr>
          </w:p>
        </w:tc>
        <w:tc>
          <w:tcPr>
            <w:tcW w:w="1800" w:type="dxa"/>
          </w:tcPr>
          <w:p w:rsidR="007D7BF8" w:rsidRDefault="007D7BF8" w:rsidP="005864F7">
            <w:pPr>
              <w:spacing w:line="360" w:lineRule="auto"/>
              <w:ind w:right="21"/>
              <w:jc w:val="center"/>
              <w:outlineLvl w:val="0"/>
              <w:rPr>
                <w:color w:val="000000"/>
                <w:sz w:val="27"/>
              </w:rPr>
            </w:pPr>
          </w:p>
        </w:tc>
        <w:tc>
          <w:tcPr>
            <w:tcW w:w="1620" w:type="dxa"/>
          </w:tcPr>
          <w:p w:rsidR="007D7BF8" w:rsidRDefault="007D7BF8" w:rsidP="005864F7">
            <w:pPr>
              <w:spacing w:line="360" w:lineRule="auto"/>
              <w:ind w:right="21"/>
              <w:jc w:val="center"/>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Il</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І</w:t>
            </w:r>
            <w:proofErr w:type="gramStart"/>
            <w:r>
              <w:rPr>
                <w:color w:val="000000"/>
                <w:sz w:val="27"/>
              </w:rPr>
              <w:t>л</w:t>
            </w:r>
            <w:proofErr w:type="gramEnd"/>
            <w:r>
              <w:rPr>
                <w:color w:val="000000"/>
                <w:sz w:val="27"/>
              </w:rPr>
              <w:t>іада</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r>
              <w:rPr>
                <w:color w:val="000000"/>
                <w:sz w:val="27"/>
                <w:lang w:val="en-US"/>
              </w:rPr>
              <w:t>Arist</w:t>
            </w:r>
            <w:r>
              <w:rPr>
                <w:color w:val="000000"/>
                <w:sz w:val="27"/>
              </w:rPr>
              <w:t>.</w:t>
            </w:r>
          </w:p>
        </w:tc>
        <w:tc>
          <w:tcPr>
            <w:tcW w:w="1800" w:type="dxa"/>
          </w:tcPr>
          <w:p w:rsidR="007D7BF8" w:rsidRDefault="007D7BF8" w:rsidP="005864F7">
            <w:pPr>
              <w:spacing w:line="360" w:lineRule="auto"/>
              <w:ind w:right="21"/>
              <w:outlineLvl w:val="0"/>
              <w:rPr>
                <w:color w:val="000000"/>
                <w:sz w:val="27"/>
              </w:rPr>
            </w:pP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p>
        </w:tc>
        <w:tc>
          <w:tcPr>
            <w:tcW w:w="1620" w:type="dxa"/>
          </w:tcPr>
          <w:p w:rsidR="007D7BF8" w:rsidRDefault="007D7BF8" w:rsidP="005864F7">
            <w:pPr>
              <w:spacing w:line="360" w:lineRule="auto"/>
              <w:ind w:right="21"/>
              <w:outlineLvl w:val="0"/>
              <w:rPr>
                <w:color w:val="000000"/>
                <w:sz w:val="27"/>
              </w:rPr>
            </w:pPr>
            <w:r>
              <w:rPr>
                <w:color w:val="000000"/>
                <w:sz w:val="27"/>
              </w:rPr>
              <w:t>Аристотель</w:t>
            </w:r>
          </w:p>
        </w:tc>
        <w:tc>
          <w:tcPr>
            <w:tcW w:w="360" w:type="dxa"/>
          </w:tcPr>
          <w:p w:rsidR="007D7BF8" w:rsidRDefault="007D7BF8" w:rsidP="005864F7">
            <w:pPr>
              <w:spacing w:line="360" w:lineRule="auto"/>
              <w:ind w:right="21"/>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rPr>
              <w:t>Met.</w:t>
            </w:r>
          </w:p>
        </w:tc>
        <w:tc>
          <w:tcPr>
            <w:tcW w:w="2700" w:type="dxa"/>
          </w:tcPr>
          <w:p w:rsidR="007D7BF8" w:rsidRDefault="007D7BF8" w:rsidP="005864F7">
            <w:pPr>
              <w:spacing w:line="360" w:lineRule="auto"/>
              <w:ind w:right="21"/>
              <w:outlineLvl w:val="0"/>
              <w:rPr>
                <w:color w:val="000000"/>
                <w:sz w:val="27"/>
              </w:rPr>
            </w:pPr>
            <w:r>
              <w:rPr>
                <w:rFonts w:ascii="Bwgrkn" w:hAnsi="Bwgrkn"/>
                <w:snapToGrid w:val="0"/>
                <w:color w:val="000000"/>
                <w:sz w:val="27"/>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r>
              <w:rPr>
                <w:rFonts w:ascii="Bwgrkn" w:hAnsi="Bwgrkn"/>
                <w:snapToGrid w:val="0"/>
                <w:color w:val="000000"/>
                <w:sz w:val="27"/>
                <w:lang w:val="en-US"/>
              </w:rPr>
              <w:t></w:t>
            </w:r>
          </w:p>
        </w:tc>
        <w:tc>
          <w:tcPr>
            <w:tcW w:w="1620" w:type="dxa"/>
          </w:tcPr>
          <w:p w:rsidR="007D7BF8" w:rsidRDefault="007D7BF8" w:rsidP="005864F7">
            <w:pPr>
              <w:spacing w:line="360" w:lineRule="auto"/>
              <w:ind w:right="21"/>
              <w:outlineLvl w:val="0"/>
              <w:rPr>
                <w:color w:val="000000"/>
                <w:sz w:val="27"/>
              </w:rPr>
            </w:pPr>
            <w:r>
              <w:rPr>
                <w:color w:val="000000"/>
                <w:sz w:val="27"/>
              </w:rPr>
              <w:t>Метафізика</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rPr>
              <w:t>Poet.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System" w:hAnsi="System"/>
                <w:snapToGrid w:val="0"/>
                <w:color w:val="000000"/>
                <w:sz w:val="27"/>
              </w:rPr>
              <w:t xml:space="preserve"> </w:t>
            </w:r>
          </w:p>
        </w:tc>
        <w:tc>
          <w:tcPr>
            <w:tcW w:w="1620" w:type="dxa"/>
          </w:tcPr>
          <w:p w:rsidR="007D7BF8" w:rsidRDefault="007D7BF8" w:rsidP="005864F7">
            <w:pPr>
              <w:spacing w:line="360" w:lineRule="auto"/>
              <w:ind w:right="21"/>
              <w:outlineLvl w:val="0"/>
              <w:rPr>
                <w:color w:val="000000"/>
                <w:sz w:val="27"/>
              </w:rPr>
            </w:pPr>
            <w:r>
              <w:rPr>
                <w:color w:val="000000"/>
                <w:sz w:val="27"/>
              </w:rPr>
              <w:t>Поетика</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Rhet</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Риторика</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Top</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Топіка</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r>
              <w:rPr>
                <w:snapToGrid w:val="0"/>
                <w:color w:val="000000"/>
                <w:sz w:val="27"/>
              </w:rPr>
              <w:t>Her</w:t>
            </w:r>
            <w:r>
              <w:rPr>
                <w:rFonts w:ascii="Bwgrkn" w:hAnsi="Bwgrkn"/>
                <w:snapToGrid w:val="0"/>
                <w:color w:val="000000"/>
                <w:sz w:val="27"/>
              </w:rPr>
              <w:t></w:t>
            </w:r>
          </w:p>
        </w:tc>
        <w:tc>
          <w:tcPr>
            <w:tcW w:w="1800" w:type="dxa"/>
          </w:tcPr>
          <w:p w:rsidR="007D7BF8" w:rsidRDefault="007D7BF8" w:rsidP="005864F7">
            <w:pPr>
              <w:spacing w:line="360" w:lineRule="auto"/>
              <w:ind w:right="21"/>
              <w:outlineLvl w:val="0"/>
              <w:rPr>
                <w:color w:val="000000"/>
                <w:sz w:val="27"/>
              </w:rPr>
            </w:pP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p>
        </w:tc>
        <w:tc>
          <w:tcPr>
            <w:tcW w:w="1620" w:type="dxa"/>
          </w:tcPr>
          <w:p w:rsidR="007D7BF8" w:rsidRDefault="007D7BF8" w:rsidP="005864F7">
            <w:pPr>
              <w:spacing w:line="360" w:lineRule="auto"/>
              <w:ind w:right="21"/>
              <w:outlineLvl w:val="0"/>
              <w:rPr>
                <w:color w:val="000000"/>
                <w:sz w:val="27"/>
              </w:rPr>
            </w:pPr>
            <w:r>
              <w:rPr>
                <w:snapToGrid w:val="0"/>
                <w:color w:val="000000"/>
                <w:sz w:val="27"/>
              </w:rPr>
              <w:t>Геродот</w:t>
            </w: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p>
        </w:tc>
        <w:tc>
          <w:tcPr>
            <w:tcW w:w="27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r>
              <w:rPr>
                <w:snapToGrid w:val="0"/>
                <w:color w:val="000000"/>
                <w:sz w:val="27"/>
              </w:rPr>
              <w:t>Lys.</w:t>
            </w:r>
          </w:p>
        </w:tc>
        <w:tc>
          <w:tcPr>
            <w:tcW w:w="1800" w:type="dxa"/>
          </w:tcPr>
          <w:p w:rsidR="007D7BF8" w:rsidRDefault="007D7BF8" w:rsidP="005864F7">
            <w:pPr>
              <w:spacing w:line="360" w:lineRule="auto"/>
              <w:ind w:right="21"/>
              <w:outlineLvl w:val="0"/>
              <w:rPr>
                <w:color w:val="000000"/>
                <w:sz w:val="27"/>
              </w:rPr>
            </w:pP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p>
        </w:tc>
        <w:tc>
          <w:tcPr>
            <w:tcW w:w="1620" w:type="dxa"/>
          </w:tcPr>
          <w:p w:rsidR="007D7BF8" w:rsidRDefault="007D7BF8" w:rsidP="005864F7">
            <w:pPr>
              <w:spacing w:line="360" w:lineRule="auto"/>
              <w:ind w:right="21"/>
              <w:outlineLvl w:val="0"/>
              <w:rPr>
                <w:color w:val="000000"/>
                <w:sz w:val="27"/>
              </w:rPr>
            </w:pPr>
            <w:r>
              <w:rPr>
                <w:snapToGrid w:val="0"/>
                <w:color w:val="000000"/>
                <w:sz w:val="27"/>
              </w:rPr>
              <w:t>Лісій</w:t>
            </w: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p>
        </w:tc>
        <w:tc>
          <w:tcPr>
            <w:tcW w:w="27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r>
              <w:rPr>
                <w:snapToGrid w:val="0"/>
                <w:color w:val="000000"/>
                <w:sz w:val="27"/>
              </w:rPr>
              <w:t>Thuc.</w:t>
            </w:r>
          </w:p>
        </w:tc>
        <w:tc>
          <w:tcPr>
            <w:tcW w:w="1800" w:type="dxa"/>
          </w:tcPr>
          <w:p w:rsidR="007D7BF8" w:rsidRDefault="007D7BF8" w:rsidP="005864F7">
            <w:pPr>
              <w:spacing w:line="360" w:lineRule="auto"/>
              <w:ind w:right="21"/>
              <w:outlineLvl w:val="0"/>
              <w:rPr>
                <w:color w:val="000000"/>
                <w:sz w:val="27"/>
              </w:rPr>
            </w:pP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r>
              <w:rPr>
                <w:rFonts w:ascii="Bwgrkn" w:hAnsi="Bwgrkn"/>
                <w:snapToGrid w:val="0"/>
                <w:color w:val="000000"/>
                <w:sz w:val="27"/>
              </w:rPr>
              <w:t></w:t>
            </w:r>
          </w:p>
        </w:tc>
        <w:tc>
          <w:tcPr>
            <w:tcW w:w="1620" w:type="dxa"/>
          </w:tcPr>
          <w:p w:rsidR="007D7BF8" w:rsidRDefault="007D7BF8" w:rsidP="005864F7">
            <w:pPr>
              <w:spacing w:line="360" w:lineRule="auto"/>
              <w:ind w:right="21"/>
              <w:outlineLvl w:val="0"/>
              <w:rPr>
                <w:color w:val="000000"/>
                <w:sz w:val="27"/>
              </w:rPr>
            </w:pPr>
            <w:r>
              <w:rPr>
                <w:snapToGrid w:val="0"/>
                <w:color w:val="000000"/>
                <w:sz w:val="27"/>
              </w:rPr>
              <w:t>Фукіді</w:t>
            </w:r>
            <w:proofErr w:type="gramStart"/>
            <w:r>
              <w:rPr>
                <w:snapToGrid w:val="0"/>
                <w:color w:val="000000"/>
                <w:sz w:val="27"/>
              </w:rPr>
              <w:t>д</w:t>
            </w:r>
            <w:proofErr w:type="gramEnd"/>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p>
        </w:tc>
        <w:tc>
          <w:tcPr>
            <w:tcW w:w="27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r>
              <w:rPr>
                <w:color w:val="000000"/>
                <w:sz w:val="27"/>
                <w:lang w:val="en-US"/>
              </w:rPr>
              <w:t>Pl</w:t>
            </w:r>
            <w:r>
              <w:rPr>
                <w:color w:val="000000"/>
                <w:sz w:val="27"/>
              </w:rPr>
              <w:t>.</w:t>
            </w:r>
          </w:p>
        </w:tc>
        <w:tc>
          <w:tcPr>
            <w:tcW w:w="18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Платон</w:t>
            </w: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Apol</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ind w:right="21"/>
              <w:outlineLvl w:val="0"/>
              <w:rPr>
                <w:color w:val="000000"/>
                <w:sz w:val="27"/>
              </w:rPr>
            </w:pPr>
            <w:r>
              <w:rPr>
                <w:color w:val="000000"/>
                <w:sz w:val="27"/>
              </w:rPr>
              <w:t>Апологія Сократа</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Crat</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Краті</w:t>
            </w:r>
            <w:proofErr w:type="gramStart"/>
            <w:r>
              <w:rPr>
                <w:color w:val="000000"/>
                <w:sz w:val="27"/>
              </w:rPr>
              <w:t>л</w:t>
            </w:r>
            <w:proofErr w:type="gramEnd"/>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rPr>
              <w:t>Laches</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Лахет</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rPr>
              <w:t>Leg.</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Закони</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rPr>
              <w:t>Phaed.</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Федон</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rPr>
              <w:t>Phaedr.</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Федр</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rPr>
              <w:t>Polit.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Політик</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rPr>
              <w:t>Prot.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Протагор</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Phil</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Філеб</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Rep</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Держава</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Symp</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Бенкет</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p>
        </w:tc>
        <w:tc>
          <w:tcPr>
            <w:tcW w:w="1800" w:type="dxa"/>
          </w:tcPr>
          <w:p w:rsidR="007D7BF8" w:rsidRDefault="007D7BF8" w:rsidP="005864F7">
            <w:pPr>
              <w:spacing w:line="360" w:lineRule="auto"/>
              <w:ind w:right="21"/>
              <w:outlineLvl w:val="0"/>
              <w:rPr>
                <w:color w:val="000000"/>
                <w:sz w:val="27"/>
              </w:rPr>
            </w:pPr>
          </w:p>
        </w:tc>
        <w:tc>
          <w:tcPr>
            <w:tcW w:w="1620" w:type="dxa"/>
          </w:tcPr>
          <w:p w:rsidR="007D7BF8" w:rsidRDefault="007D7BF8" w:rsidP="005864F7">
            <w:pPr>
              <w:spacing w:line="360" w:lineRule="auto"/>
              <w:ind w:right="21"/>
              <w:outlineLvl w:val="0"/>
              <w:rPr>
                <w:color w:val="000000"/>
                <w:sz w:val="27"/>
              </w:rPr>
            </w:pPr>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r>
              <w:rPr>
                <w:color w:val="000000"/>
                <w:sz w:val="27"/>
                <w:lang w:val="en-US"/>
              </w:rPr>
              <w:t>Tim</w:t>
            </w:r>
            <w:r>
              <w:rPr>
                <w:color w:val="000000"/>
                <w:sz w:val="27"/>
              </w:rPr>
              <w:t>.</w:t>
            </w:r>
          </w:p>
        </w:tc>
        <w:tc>
          <w:tcPr>
            <w:tcW w:w="2700" w:type="dxa"/>
          </w:tcPr>
          <w:p w:rsidR="007D7BF8" w:rsidRDefault="007D7BF8" w:rsidP="005864F7">
            <w:pPr>
              <w:spacing w:line="360" w:lineRule="auto"/>
              <w:ind w:right="21"/>
              <w:outlineLvl w:val="0"/>
              <w:rPr>
                <w:color w:val="000000"/>
                <w:sz w:val="27"/>
              </w:rPr>
            </w:pP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r>
              <w:rPr>
                <w:rFonts w:ascii="Bwgrkn" w:hAnsi="Bwgrkn"/>
                <w:color w:val="000000"/>
                <w:sz w:val="27"/>
              </w:rPr>
              <w:t></w:t>
            </w:r>
          </w:p>
        </w:tc>
        <w:tc>
          <w:tcPr>
            <w:tcW w:w="1620" w:type="dxa"/>
          </w:tcPr>
          <w:p w:rsidR="007D7BF8" w:rsidRDefault="007D7BF8" w:rsidP="005864F7">
            <w:pPr>
              <w:spacing w:line="360" w:lineRule="auto"/>
              <w:ind w:right="21"/>
              <w:outlineLvl w:val="0"/>
              <w:rPr>
                <w:color w:val="000000"/>
                <w:sz w:val="27"/>
              </w:rPr>
            </w:pPr>
            <w:r>
              <w:rPr>
                <w:color w:val="000000"/>
                <w:sz w:val="27"/>
              </w:rPr>
              <w:t>Тімей</w:t>
            </w:r>
          </w:p>
        </w:tc>
      </w:tr>
      <w:tr w:rsidR="007D7BF8" w:rsidTr="005864F7">
        <w:tblPrEx>
          <w:tblCellMar>
            <w:top w:w="0" w:type="dxa"/>
            <w:bottom w:w="0" w:type="dxa"/>
          </w:tblCellMar>
        </w:tblPrEx>
        <w:tc>
          <w:tcPr>
            <w:tcW w:w="900" w:type="dxa"/>
          </w:tcPr>
          <w:p w:rsidR="007D7BF8" w:rsidRDefault="007D7BF8" w:rsidP="005864F7">
            <w:pPr>
              <w:spacing w:line="360" w:lineRule="auto"/>
              <w:ind w:right="21"/>
              <w:outlineLvl w:val="0"/>
              <w:rPr>
                <w:color w:val="000000"/>
                <w:sz w:val="27"/>
              </w:rPr>
            </w:pPr>
            <w:r>
              <w:rPr>
                <w:color w:val="000000"/>
                <w:sz w:val="27"/>
                <w:lang w:val="en-US"/>
              </w:rPr>
              <w:t>DK</w:t>
            </w:r>
          </w:p>
        </w:tc>
        <w:tc>
          <w:tcPr>
            <w:tcW w:w="1800" w:type="dxa"/>
          </w:tcPr>
          <w:p w:rsidR="007D7BF8" w:rsidRDefault="007D7BF8" w:rsidP="005864F7">
            <w:pPr>
              <w:spacing w:line="360" w:lineRule="auto"/>
              <w:ind w:right="21"/>
              <w:outlineLvl w:val="0"/>
              <w:rPr>
                <w:rFonts w:ascii="Bwgrkn" w:hAnsi="Bwgrkn"/>
                <w:color w:val="000000"/>
                <w:sz w:val="27"/>
              </w:rPr>
            </w:pP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r>
              <w:rPr>
                <w:rFonts w:ascii="Bwgrkn" w:hAnsi="Bwgrkn"/>
                <w:color w:val="000000"/>
                <w:sz w:val="27"/>
                <w:lang w:val="en-US"/>
              </w:rPr>
              <w:t></w:t>
            </w:r>
          </w:p>
        </w:tc>
        <w:tc>
          <w:tcPr>
            <w:tcW w:w="1620" w:type="dxa"/>
          </w:tcPr>
          <w:p w:rsidR="007D7BF8" w:rsidRDefault="007D7BF8" w:rsidP="005864F7">
            <w:pPr>
              <w:spacing w:line="360" w:lineRule="auto"/>
              <w:ind w:right="21"/>
              <w:outlineLvl w:val="0"/>
              <w:rPr>
                <w:color w:val="000000"/>
                <w:sz w:val="27"/>
              </w:rPr>
            </w:pPr>
            <w:r>
              <w:rPr>
                <w:color w:val="000000"/>
                <w:sz w:val="27"/>
              </w:rPr>
              <w:t>Гераклі</w:t>
            </w:r>
            <w:proofErr w:type="gramStart"/>
            <w:r>
              <w:rPr>
                <w:color w:val="000000"/>
                <w:sz w:val="27"/>
              </w:rPr>
              <w:t>т</w:t>
            </w:r>
            <w:proofErr w:type="gramEnd"/>
          </w:p>
        </w:tc>
        <w:tc>
          <w:tcPr>
            <w:tcW w:w="360" w:type="dxa"/>
          </w:tcPr>
          <w:p w:rsidR="007D7BF8" w:rsidRDefault="007D7BF8" w:rsidP="005864F7">
            <w:pPr>
              <w:spacing w:line="360" w:lineRule="auto"/>
              <w:ind w:right="21"/>
              <w:jc w:val="center"/>
              <w:outlineLvl w:val="0"/>
              <w:rPr>
                <w:color w:val="000000"/>
                <w:sz w:val="27"/>
              </w:rPr>
            </w:pPr>
          </w:p>
        </w:tc>
        <w:tc>
          <w:tcPr>
            <w:tcW w:w="1260" w:type="dxa"/>
          </w:tcPr>
          <w:p w:rsidR="007D7BF8" w:rsidRDefault="007D7BF8" w:rsidP="005864F7">
            <w:pPr>
              <w:spacing w:line="360" w:lineRule="auto"/>
              <w:ind w:right="21"/>
              <w:outlineLvl w:val="0"/>
              <w:rPr>
                <w:color w:val="000000"/>
                <w:sz w:val="27"/>
              </w:rPr>
            </w:pPr>
          </w:p>
        </w:tc>
        <w:tc>
          <w:tcPr>
            <w:tcW w:w="2700" w:type="dxa"/>
          </w:tcPr>
          <w:p w:rsidR="007D7BF8" w:rsidRDefault="007D7BF8" w:rsidP="005864F7">
            <w:pPr>
              <w:spacing w:line="360" w:lineRule="auto"/>
              <w:ind w:right="21"/>
              <w:outlineLvl w:val="0"/>
              <w:rPr>
                <w:rFonts w:ascii="Bwgrkn" w:hAnsi="Bwgrkn"/>
                <w:color w:val="000000"/>
                <w:sz w:val="27"/>
              </w:rPr>
            </w:pPr>
          </w:p>
        </w:tc>
        <w:tc>
          <w:tcPr>
            <w:tcW w:w="1620" w:type="dxa"/>
          </w:tcPr>
          <w:p w:rsidR="007D7BF8" w:rsidRDefault="007D7BF8" w:rsidP="005864F7">
            <w:pPr>
              <w:spacing w:line="360" w:lineRule="auto"/>
              <w:ind w:right="21"/>
              <w:outlineLvl w:val="0"/>
              <w:rPr>
                <w:color w:val="000000"/>
                <w:sz w:val="27"/>
              </w:rPr>
            </w:pPr>
          </w:p>
        </w:tc>
      </w:tr>
    </w:tbl>
    <w:p w:rsidR="007D7BF8" w:rsidRDefault="007D7BF8" w:rsidP="007D7BF8">
      <w:pPr>
        <w:spacing w:line="360" w:lineRule="auto"/>
        <w:ind w:right="21"/>
        <w:jc w:val="center"/>
        <w:outlineLvl w:val="0"/>
        <w:rPr>
          <w:color w:val="000000"/>
          <w:sz w:val="28"/>
        </w:rPr>
      </w:pPr>
    </w:p>
    <w:p w:rsidR="007D7BF8" w:rsidRDefault="007D7BF8" w:rsidP="007D7BF8">
      <w:pPr>
        <w:spacing w:line="360" w:lineRule="auto"/>
        <w:ind w:right="21"/>
        <w:jc w:val="center"/>
        <w:outlineLvl w:val="0"/>
        <w:rPr>
          <w:b/>
          <w:color w:val="000000"/>
          <w:sz w:val="28"/>
        </w:rPr>
      </w:pPr>
      <w:r>
        <w:rPr>
          <w:color w:val="000000"/>
          <w:sz w:val="28"/>
        </w:rPr>
        <w:br w:type="page"/>
      </w:r>
      <w:proofErr w:type="gramStart"/>
      <w:r>
        <w:rPr>
          <w:b/>
          <w:color w:val="000000"/>
          <w:sz w:val="28"/>
        </w:rPr>
        <w:lastRenderedPageBreak/>
        <w:t>ВСТУП</w:t>
      </w:r>
      <w:proofErr w:type="gramEnd"/>
    </w:p>
    <w:p w:rsidR="007D7BF8" w:rsidRDefault="007D7BF8" w:rsidP="007D7BF8">
      <w:pPr>
        <w:spacing w:line="360" w:lineRule="auto"/>
        <w:ind w:right="21"/>
        <w:jc w:val="center"/>
        <w:rPr>
          <w:b/>
          <w:color w:val="000000"/>
          <w:sz w:val="28"/>
        </w:rPr>
      </w:pPr>
    </w:p>
    <w:p w:rsidR="007D7BF8" w:rsidRDefault="007D7BF8" w:rsidP="007D7BF8">
      <w:pPr>
        <w:spacing w:line="360" w:lineRule="auto"/>
        <w:ind w:right="21" w:firstLine="539"/>
        <w:jc w:val="both"/>
        <w:rPr>
          <w:color w:val="000000"/>
          <w:sz w:val="28"/>
        </w:rPr>
      </w:pPr>
      <w:r>
        <w:rPr>
          <w:sz w:val="28"/>
        </w:rPr>
        <w:t xml:space="preserve">Розвиток лінгвістики кінця ХХ століття позначений зміною фокуса уваги з iманентної структури мови до комунікативних процесів у межах </w:t>
      </w:r>
      <w:proofErr w:type="gramStart"/>
      <w:r>
        <w:rPr>
          <w:sz w:val="28"/>
        </w:rPr>
        <w:t>р</w:t>
      </w:r>
      <w:proofErr w:type="gramEnd"/>
      <w:r>
        <w:rPr>
          <w:sz w:val="28"/>
        </w:rPr>
        <w:t xml:space="preserve">ізних дискурсивних практик. </w:t>
      </w:r>
      <w:proofErr w:type="gramStart"/>
      <w:r>
        <w:rPr>
          <w:color w:val="000000"/>
          <w:sz w:val="28"/>
        </w:rPr>
        <w:t>На</w:t>
      </w:r>
      <w:proofErr w:type="gramEnd"/>
      <w:r>
        <w:rPr>
          <w:color w:val="000000"/>
          <w:sz w:val="28"/>
        </w:rPr>
        <w:t xml:space="preserve"> </w:t>
      </w:r>
      <w:proofErr w:type="gramStart"/>
      <w:r>
        <w:rPr>
          <w:color w:val="000000"/>
          <w:sz w:val="28"/>
        </w:rPr>
        <w:t>початку</w:t>
      </w:r>
      <w:proofErr w:type="gramEnd"/>
      <w:r>
        <w:rPr>
          <w:color w:val="000000"/>
          <w:sz w:val="28"/>
        </w:rPr>
        <w:t xml:space="preserve"> 70-х років ХХ сторіччя роботи М.А.К.Халлiдея, Р.Хасана, Т. ван Дейка заклали фундамент для систематичних дослiджень залежностi синтаксису вiд текстової структури. Зростаючий iнтерес до комунікативної функції мови, пошуку параметрів для оцінки мовленнєвої діяльності зумовив появу великої кiлькостi праць як у когнітивному, </w:t>
      </w:r>
      <w:proofErr w:type="gramStart"/>
      <w:r>
        <w:rPr>
          <w:color w:val="000000"/>
          <w:sz w:val="28"/>
        </w:rPr>
        <w:t>психол</w:t>
      </w:r>
      <w:proofErr w:type="gramEnd"/>
      <w:r>
        <w:rPr>
          <w:color w:val="000000"/>
          <w:sz w:val="28"/>
        </w:rPr>
        <w:t>інгвістичному напрямі, так і в соціопрагматичному. Однак усі роботи, зокрема Д.</w:t>
      </w:r>
      <w:proofErr w:type="gramStart"/>
      <w:r>
        <w:rPr>
          <w:color w:val="000000"/>
          <w:sz w:val="28"/>
        </w:rPr>
        <w:t>Кр</w:t>
      </w:r>
      <w:proofErr w:type="gramEnd"/>
      <w:r>
        <w:rPr>
          <w:color w:val="000000"/>
          <w:sz w:val="28"/>
        </w:rPr>
        <w:t>істела (</w:t>
      </w:r>
      <w:r>
        <w:rPr>
          <w:color w:val="000000"/>
          <w:sz w:val="28"/>
          <w:lang w:val="en-US"/>
        </w:rPr>
        <w:t>D</w:t>
      </w:r>
      <w:r>
        <w:rPr>
          <w:color w:val="000000"/>
          <w:sz w:val="28"/>
        </w:rPr>
        <w:t xml:space="preserve">. </w:t>
      </w:r>
      <w:r>
        <w:rPr>
          <w:color w:val="000000"/>
          <w:sz w:val="28"/>
          <w:lang w:val="en-US"/>
        </w:rPr>
        <w:t>Crystal</w:t>
      </w:r>
      <w:r>
        <w:rPr>
          <w:color w:val="000000"/>
          <w:sz w:val="28"/>
        </w:rPr>
        <w:t>), Р. Томліна (</w:t>
      </w:r>
      <w:r>
        <w:rPr>
          <w:color w:val="000000"/>
          <w:sz w:val="28"/>
          <w:lang w:val="en-US"/>
        </w:rPr>
        <w:t>R</w:t>
      </w:r>
      <w:r>
        <w:rPr>
          <w:color w:val="000000"/>
          <w:sz w:val="28"/>
        </w:rPr>
        <w:t>. Tomlin), Д. Нанана (</w:t>
      </w:r>
      <w:r>
        <w:rPr>
          <w:color w:val="000000"/>
          <w:sz w:val="28"/>
          <w:lang w:val="en-US"/>
        </w:rPr>
        <w:t>D</w:t>
      </w:r>
      <w:r>
        <w:rPr>
          <w:color w:val="000000"/>
          <w:sz w:val="28"/>
        </w:rPr>
        <w:t xml:space="preserve">. Nunan), М. Кульхарда (M. Coulthard), О.С. Кубрякової, Г.Г. Почепцова, Ф.С.Бацевича, А.Д.Бєлової, Т.В.Радзієвської, О.М.Ільченко, К.С.Серажим, висловлюють спільну ідею – потребу розглядати мову як феномен динамічної, інтерактивної та соціальної природи. </w:t>
      </w:r>
    </w:p>
    <w:p w:rsidR="007D7BF8" w:rsidRDefault="007D7BF8" w:rsidP="007D7BF8">
      <w:pPr>
        <w:spacing w:line="360" w:lineRule="auto"/>
        <w:ind w:right="21" w:firstLine="539"/>
        <w:jc w:val="both"/>
        <w:rPr>
          <w:color w:val="000000"/>
          <w:sz w:val="28"/>
        </w:rPr>
      </w:pPr>
      <w:r>
        <w:rPr>
          <w:sz w:val="28"/>
        </w:rPr>
        <w:t xml:space="preserve">Зростаюче усвідомлення залежності мовної норми і мовного розвитку від </w:t>
      </w:r>
      <w:proofErr w:type="gramStart"/>
      <w:r>
        <w:rPr>
          <w:sz w:val="28"/>
        </w:rPr>
        <w:t>соц</w:t>
      </w:r>
      <w:proofErr w:type="gramEnd"/>
      <w:r>
        <w:rPr>
          <w:sz w:val="28"/>
        </w:rPr>
        <w:t xml:space="preserve">іальних факторів зумовили виникнення історичної прагматики, представники якої (Е.Траготт, Л.Брінтон, Б.-Л. Гуннарссон) почали залучати для вивчення давніх періодів мов методи дискурсивного аналізу. </w:t>
      </w:r>
      <w:proofErr w:type="gramStart"/>
      <w:r>
        <w:rPr>
          <w:color w:val="000000"/>
          <w:sz w:val="28"/>
        </w:rPr>
        <w:t>У</w:t>
      </w:r>
      <w:proofErr w:type="gramEnd"/>
      <w:r>
        <w:rPr>
          <w:color w:val="000000"/>
          <w:sz w:val="28"/>
        </w:rPr>
        <w:t xml:space="preserve"> рамках класичної філології ще в 1979р. Т.А.Міллер [88, с.120] запропонував пошук „нової одиниці </w:t>
      </w:r>
      <w:proofErr w:type="gramStart"/>
      <w:r>
        <w:rPr>
          <w:color w:val="000000"/>
          <w:sz w:val="28"/>
        </w:rPr>
        <w:t>досл</w:t>
      </w:r>
      <w:proofErr w:type="gramEnd"/>
      <w:r>
        <w:rPr>
          <w:color w:val="000000"/>
          <w:sz w:val="28"/>
        </w:rPr>
        <w:t>ідження” текстів Платона, а саме: „реакції співбесідників на слова один одного”. Увагу до риторичних прийомів, за допомогою яких досягається контакт співбесідників і створюється атмосфера відкритості, незавершеності діалогу, частково вже було приді</w:t>
      </w:r>
      <w:proofErr w:type="gramStart"/>
      <w:r>
        <w:rPr>
          <w:color w:val="000000"/>
          <w:sz w:val="28"/>
        </w:rPr>
        <w:t>лено в</w:t>
      </w:r>
      <w:proofErr w:type="gramEnd"/>
      <w:r>
        <w:rPr>
          <w:color w:val="000000"/>
          <w:sz w:val="28"/>
        </w:rPr>
        <w:t xml:space="preserve"> роботах Х.Беццеля, О.Ф.Лосєва. У коло лінгвістичного аналізу Х.Беццеля потрапили ті метадискурсивні, а саме </w:t>
      </w:r>
      <w:proofErr w:type="gramStart"/>
      <w:r>
        <w:rPr>
          <w:color w:val="000000"/>
          <w:sz w:val="28"/>
        </w:rPr>
        <w:t>еп</w:t>
      </w:r>
      <w:proofErr w:type="gramEnd"/>
      <w:r>
        <w:rPr>
          <w:color w:val="000000"/>
          <w:sz w:val="28"/>
        </w:rPr>
        <w:t xml:space="preserve">істемічні, елементи, які почали цікавити філологів 70-х років (М.Бахтін, 1972, А.Вежбицька, 1978 [22]), а наприкінці 90-х років та початку ХХІ сторіччя вивчення епістемічної оцінки як феномену інтерактивної природи стало однією з найпопулярніших тем лінгвістичних </w:t>
      </w:r>
      <w:proofErr w:type="gramStart"/>
      <w:r>
        <w:rPr>
          <w:color w:val="000000"/>
          <w:sz w:val="28"/>
        </w:rPr>
        <w:t>студ</w:t>
      </w:r>
      <w:proofErr w:type="gramEnd"/>
      <w:r>
        <w:rPr>
          <w:color w:val="000000"/>
          <w:sz w:val="28"/>
        </w:rPr>
        <w:t xml:space="preserve">ій. </w:t>
      </w:r>
    </w:p>
    <w:p w:rsidR="007D7BF8" w:rsidRDefault="007D7BF8" w:rsidP="007D7BF8">
      <w:pPr>
        <w:spacing w:line="360" w:lineRule="auto"/>
        <w:ind w:right="21" w:firstLine="539"/>
        <w:jc w:val="both"/>
        <w:rPr>
          <w:color w:val="000000"/>
          <w:sz w:val="28"/>
        </w:rPr>
      </w:pPr>
      <w:r>
        <w:rPr>
          <w:sz w:val="28"/>
          <w:szCs w:val="28"/>
        </w:rPr>
        <w:t xml:space="preserve">У давньогрецькій мові категорія граматичного способу є головним засобом вираження </w:t>
      </w:r>
      <w:proofErr w:type="gramStart"/>
      <w:r>
        <w:rPr>
          <w:sz w:val="28"/>
          <w:szCs w:val="28"/>
        </w:rPr>
        <w:t>еп</w:t>
      </w:r>
      <w:proofErr w:type="gramEnd"/>
      <w:r>
        <w:rPr>
          <w:sz w:val="28"/>
          <w:szCs w:val="28"/>
        </w:rPr>
        <w:t xml:space="preserve">істемічної модальності поряд з модальними дієсловами, </w:t>
      </w:r>
      <w:r>
        <w:rPr>
          <w:sz w:val="28"/>
          <w:szCs w:val="28"/>
        </w:rPr>
        <w:lastRenderedPageBreak/>
        <w:t xml:space="preserve">прислівниками, частками. </w:t>
      </w:r>
      <w:r>
        <w:rPr>
          <w:sz w:val="28"/>
        </w:rPr>
        <w:t xml:space="preserve"> Однак у мовленні, навіть у синхронії, пропорція граматичних і лексичних форм, не кажучи про конкурування декількох засобів у межах </w:t>
      </w:r>
      <w:proofErr w:type="gramStart"/>
      <w:r>
        <w:rPr>
          <w:sz w:val="28"/>
        </w:rPr>
        <w:t>кожного</w:t>
      </w:r>
      <w:proofErr w:type="gramEnd"/>
      <w:r>
        <w:rPr>
          <w:sz w:val="28"/>
        </w:rPr>
        <w:t xml:space="preserve"> типу, може коливатись. Прагматичний аналіз покликаний віднайти нові системні зв’язки для пояснення стратегій і норм функціонування </w:t>
      </w:r>
      <w:proofErr w:type="gramStart"/>
      <w:r>
        <w:rPr>
          <w:sz w:val="28"/>
        </w:rPr>
        <w:t>еп</w:t>
      </w:r>
      <w:proofErr w:type="gramEnd"/>
      <w:r>
        <w:rPr>
          <w:sz w:val="28"/>
        </w:rPr>
        <w:t xml:space="preserve">істемічних модальних значень у давньогрецькій мові та в давньогрецькому філософському дискурсі, тим самим розвиваючи формально-граматичні та функціонально-семантичні дослідження з давньогрецької модальності С.І.Соболевського, О.Ф.Лосєва, С.Я.Лур’є, Г.Сміта, Б.Гілдерсліва, А.Робертсона, а також </w:t>
      </w:r>
      <w:proofErr w:type="gramStart"/>
      <w:r>
        <w:rPr>
          <w:sz w:val="28"/>
        </w:rPr>
        <w:t>досл</w:t>
      </w:r>
      <w:proofErr w:type="gramEnd"/>
      <w:r>
        <w:rPr>
          <w:sz w:val="28"/>
        </w:rPr>
        <w:t>ідження мовленнєвих форм</w:t>
      </w:r>
      <w:r>
        <w:rPr>
          <w:snapToGrid w:val="0"/>
          <w:sz w:val="28"/>
          <w:szCs w:val="28"/>
        </w:rPr>
        <w:t xml:space="preserve"> репрезентації знання в архаїчних епістемологічних культурах, яким присвячені працї М.П.Грінцера, Ю.А.Шичаліна, С.С.Аверінцева, В.М.Топорова, Вяч.Вс.Іванова, І.П.Меркулова, Г.А. Тихолаза</w:t>
      </w:r>
      <w:r>
        <w:rPr>
          <w:sz w:val="28"/>
        </w:rPr>
        <w:t>.</w:t>
      </w:r>
      <w:r>
        <w:rPr>
          <w:color w:val="000000"/>
          <w:sz w:val="28"/>
        </w:rPr>
        <w:t xml:space="preserve"> </w:t>
      </w:r>
    </w:p>
    <w:p w:rsidR="007D7BF8" w:rsidRPr="007D7BF8" w:rsidRDefault="007D7BF8" w:rsidP="007D7BF8">
      <w:pPr>
        <w:spacing w:line="360" w:lineRule="auto"/>
        <w:ind w:right="21" w:firstLine="539"/>
        <w:jc w:val="both"/>
        <w:rPr>
          <w:sz w:val="28"/>
        </w:rPr>
      </w:pPr>
      <w:r>
        <w:rPr>
          <w:b/>
          <w:sz w:val="28"/>
        </w:rPr>
        <w:t xml:space="preserve">Актуальність </w:t>
      </w:r>
      <w:proofErr w:type="gramStart"/>
      <w:r>
        <w:rPr>
          <w:b/>
          <w:sz w:val="28"/>
        </w:rPr>
        <w:t>досл</w:t>
      </w:r>
      <w:proofErr w:type="gramEnd"/>
      <w:r>
        <w:rPr>
          <w:b/>
          <w:sz w:val="28"/>
        </w:rPr>
        <w:t>ідження</w:t>
      </w:r>
      <w:r>
        <w:rPr>
          <w:sz w:val="28"/>
        </w:rPr>
        <w:t xml:space="preserve"> випливає з необхідності опису мовної компетенції не тільки як відтворення граматичних правил, а й того, що уможливлює їх правильне застосування: мовного контексту на рівні синтаксичної валентності та позамовного – на рівні відповідності культурним та інтерактивним конвенціям. Однак досі граматичний спосіб та модальні дієслова давньогрецької мови не </w:t>
      </w:r>
      <w:proofErr w:type="gramStart"/>
      <w:r>
        <w:rPr>
          <w:sz w:val="28"/>
        </w:rPr>
        <w:t>п</w:t>
      </w:r>
      <w:proofErr w:type="gramEnd"/>
      <w:r>
        <w:rPr>
          <w:sz w:val="28"/>
        </w:rPr>
        <w:t xml:space="preserve">ідлягали такому поглибленому функціонально-прагматичному аналізу.  Актуальними є також визначення шляхів формування модальних значень у давньогрецькій мові, питання модальної граматикалізації та лексикалізації </w:t>
      </w:r>
      <w:r>
        <w:rPr>
          <w:sz w:val="28"/>
          <w:szCs w:val="28"/>
        </w:rPr>
        <w:t xml:space="preserve">відповідно до розвитку аналітичних тенденцій в індоєвропейських мовах на </w:t>
      </w:r>
      <w:proofErr w:type="gramStart"/>
      <w:r>
        <w:rPr>
          <w:sz w:val="28"/>
          <w:szCs w:val="28"/>
        </w:rPr>
        <w:t>р</w:t>
      </w:r>
      <w:proofErr w:type="gramEnd"/>
      <w:r>
        <w:rPr>
          <w:sz w:val="28"/>
          <w:szCs w:val="28"/>
        </w:rPr>
        <w:t xml:space="preserve">ізних етапах їхнього існування. </w:t>
      </w:r>
      <w:r>
        <w:rPr>
          <w:sz w:val="28"/>
        </w:rPr>
        <w:t xml:space="preserve"> </w:t>
      </w:r>
    </w:p>
    <w:p w:rsidR="007D7BF8" w:rsidRDefault="007D7BF8" w:rsidP="007D7BF8">
      <w:pPr>
        <w:spacing w:line="360" w:lineRule="auto"/>
        <w:ind w:right="-6" w:firstLine="539"/>
        <w:jc w:val="both"/>
        <w:rPr>
          <w:sz w:val="28"/>
        </w:rPr>
      </w:pPr>
      <w:r>
        <w:rPr>
          <w:b/>
          <w:sz w:val="28"/>
        </w:rPr>
        <w:t xml:space="preserve">Зв’язок теми з науковими програмами, планами, темами. </w:t>
      </w:r>
      <w:r>
        <w:rPr>
          <w:sz w:val="28"/>
        </w:rPr>
        <w:t>Дисертація виконана в межах теми Інституту філології Київського національного університету імені Тараса Шевченка “Актуальні проблеми філології” (код 02 БФ 044-01), затвердженої Міністерством освіти і науки України.</w:t>
      </w:r>
    </w:p>
    <w:p w:rsidR="007D7BF8" w:rsidRDefault="007D7BF8" w:rsidP="007D7BF8">
      <w:pPr>
        <w:spacing w:line="360" w:lineRule="auto"/>
        <w:ind w:right="21" w:firstLine="539"/>
        <w:jc w:val="both"/>
        <w:rPr>
          <w:sz w:val="28"/>
        </w:rPr>
      </w:pPr>
      <w:r>
        <w:rPr>
          <w:b/>
          <w:sz w:val="28"/>
        </w:rPr>
        <w:t xml:space="preserve">Метою </w:t>
      </w:r>
      <w:proofErr w:type="gramStart"/>
      <w:r>
        <w:rPr>
          <w:b/>
          <w:sz w:val="28"/>
        </w:rPr>
        <w:t>досл</w:t>
      </w:r>
      <w:proofErr w:type="gramEnd"/>
      <w:r>
        <w:rPr>
          <w:b/>
          <w:sz w:val="28"/>
        </w:rPr>
        <w:t>ідження</w:t>
      </w:r>
      <w:r>
        <w:rPr>
          <w:sz w:val="28"/>
        </w:rPr>
        <w:t xml:space="preserve"> є інтерпретація комунікативних стратегій та визначення відповідних до них функцій модальних одиниць у текстах давньогрецьких філософів Геракліта і Платона з урахуванням сучасних лінгвістичних уявлень про інтерактивний потенціал мовних одиниць та </w:t>
      </w:r>
      <w:r>
        <w:rPr>
          <w:sz w:val="28"/>
        </w:rPr>
        <w:lastRenderedPageBreak/>
        <w:t xml:space="preserve">динаміку комунікативної норми в дискурсі, спрямованого на пізнавальну діяльність. Поставлена мета передбачала розв’язання </w:t>
      </w:r>
      <w:proofErr w:type="gramStart"/>
      <w:r>
        <w:rPr>
          <w:sz w:val="28"/>
        </w:rPr>
        <w:t>таких</w:t>
      </w:r>
      <w:proofErr w:type="gramEnd"/>
      <w:r>
        <w:rPr>
          <w:sz w:val="28"/>
        </w:rPr>
        <w:t xml:space="preserve"> </w:t>
      </w:r>
      <w:r>
        <w:rPr>
          <w:b/>
          <w:sz w:val="28"/>
        </w:rPr>
        <w:t>завдань</w:t>
      </w:r>
      <w:r>
        <w:rPr>
          <w:sz w:val="28"/>
        </w:rPr>
        <w:t>:</w:t>
      </w:r>
    </w:p>
    <w:p w:rsidR="007D7BF8" w:rsidRDefault="007D7BF8" w:rsidP="007D7BF8">
      <w:pPr>
        <w:spacing w:line="360" w:lineRule="auto"/>
        <w:ind w:right="21" w:firstLine="539"/>
        <w:jc w:val="both"/>
        <w:rPr>
          <w:sz w:val="28"/>
        </w:rPr>
      </w:pPr>
      <w:r>
        <w:rPr>
          <w:sz w:val="28"/>
        </w:rPr>
        <w:t xml:space="preserve">- визначити семантичний обсяг базових понять комунікативної лінгвістики: </w:t>
      </w:r>
      <w:r>
        <w:rPr>
          <w:i/>
          <w:sz w:val="28"/>
        </w:rPr>
        <w:t xml:space="preserve">текст, дискурс, метадискурс, мовна </w:t>
      </w:r>
      <w:proofErr w:type="gramStart"/>
      <w:r>
        <w:rPr>
          <w:i/>
          <w:sz w:val="28"/>
        </w:rPr>
        <w:t>вв</w:t>
      </w:r>
      <w:proofErr w:type="gramEnd"/>
      <w:r>
        <w:rPr>
          <w:i/>
          <w:sz w:val="28"/>
        </w:rPr>
        <w:t>ічливість</w:t>
      </w:r>
      <w:r>
        <w:rPr>
          <w:sz w:val="28"/>
        </w:rPr>
        <w:t>;</w:t>
      </w:r>
    </w:p>
    <w:p w:rsidR="007D7BF8" w:rsidRDefault="007D7BF8" w:rsidP="007D7BF8">
      <w:pPr>
        <w:pStyle w:val="affffffff1"/>
        <w:ind w:right="21" w:firstLine="539"/>
      </w:pPr>
      <w:r>
        <w:t xml:space="preserve">- визначити </w:t>
      </w:r>
      <w:proofErr w:type="gramStart"/>
      <w:r>
        <w:t>р</w:t>
      </w:r>
      <w:proofErr w:type="gramEnd"/>
      <w:r>
        <w:t>івні організації мовленнєвого повідомлення в когнітивному аспекті з відповідною проекцією на референційні засоби та риторичні кроки в аргументації;</w:t>
      </w:r>
    </w:p>
    <w:p w:rsidR="007D7BF8" w:rsidRDefault="007D7BF8" w:rsidP="007D7BF8">
      <w:pPr>
        <w:pStyle w:val="affffffff1"/>
        <w:ind w:right="21" w:firstLine="539"/>
      </w:pPr>
      <w:r>
        <w:t xml:space="preserve">- </w:t>
      </w:r>
      <w:proofErr w:type="gramStart"/>
      <w:r>
        <w:t>досл</w:t>
      </w:r>
      <w:proofErr w:type="gramEnd"/>
      <w:r>
        <w:t>ідити макрорівневу організацію давньогрецьких філософських текстів Геракліта і Платона у зв’язку з різними мовленнєвими параметрами (вербальна/невербальна комунікація, усне/письмове мовлення, поетичне/прозове мовлення, діалектні ознаки тощо);</w:t>
      </w:r>
    </w:p>
    <w:p w:rsidR="007D7BF8" w:rsidRDefault="007D7BF8" w:rsidP="007D7BF8">
      <w:pPr>
        <w:pStyle w:val="affffffff1"/>
        <w:ind w:right="21" w:firstLine="539"/>
      </w:pPr>
      <w:r>
        <w:t>- описати функціональні значення граматичних способів та модальних дієслі</w:t>
      </w:r>
      <w:proofErr w:type="gramStart"/>
      <w:r>
        <w:t>в</w:t>
      </w:r>
      <w:proofErr w:type="gramEnd"/>
      <w:r>
        <w:t xml:space="preserve"> у давньогрецькій мові;</w:t>
      </w:r>
    </w:p>
    <w:p w:rsidR="007D7BF8" w:rsidRDefault="007D7BF8" w:rsidP="007D7BF8">
      <w:pPr>
        <w:pStyle w:val="affffffff1"/>
        <w:ind w:right="21" w:firstLine="539"/>
      </w:pPr>
      <w:r>
        <w:t xml:space="preserve">- виявити семантичні й прагматичні відмінності функціональних значень, а також відношення їх еквівалентності як у рамках однієї граматичної категорії, так і між </w:t>
      </w:r>
      <w:proofErr w:type="gramStart"/>
      <w:r>
        <w:t>р</w:t>
      </w:r>
      <w:proofErr w:type="gramEnd"/>
      <w:r>
        <w:t xml:space="preserve">ізними засобами вираження епістемічної модальності в оригінальних давньогрецьких текстах </w:t>
      </w:r>
      <w:r>
        <w:rPr>
          <w:lang w:val="en-US"/>
        </w:rPr>
        <w:t>VI</w:t>
      </w:r>
      <w:r>
        <w:t>-</w:t>
      </w:r>
      <w:r>
        <w:rPr>
          <w:lang w:val="en-US"/>
        </w:rPr>
        <w:t>IV</w:t>
      </w:r>
      <w:r>
        <w:t xml:space="preserve"> ст. до н.е;</w:t>
      </w:r>
    </w:p>
    <w:p w:rsidR="007D7BF8" w:rsidRDefault="007D7BF8" w:rsidP="007D7BF8">
      <w:pPr>
        <w:pStyle w:val="affffffff1"/>
        <w:ind w:right="21" w:firstLine="539"/>
      </w:pPr>
      <w:r>
        <w:t xml:space="preserve">- установити </w:t>
      </w:r>
      <w:proofErr w:type="gramStart"/>
      <w:r>
        <w:t>пр</w:t>
      </w:r>
      <w:proofErr w:type="gramEnd"/>
      <w:r>
        <w:t>іоритетні модальні варіанти для когнітивних та інтерактивних стратегій у давньогрецькому філософському дискурсі;</w:t>
      </w:r>
    </w:p>
    <w:p w:rsidR="007D7BF8" w:rsidRDefault="007D7BF8" w:rsidP="007D7BF8">
      <w:pPr>
        <w:pStyle w:val="affffffff1"/>
        <w:ind w:right="21" w:firstLine="539"/>
      </w:pPr>
      <w:r>
        <w:t xml:space="preserve">- визначити типові контексти вживань модальних засобів у текстовому </w:t>
      </w:r>
      <w:proofErr w:type="gramStart"/>
      <w:r>
        <w:t>матер</w:t>
      </w:r>
      <w:proofErr w:type="gramEnd"/>
      <w:r>
        <w:t>іалі Геракліта і Платона.</w:t>
      </w:r>
    </w:p>
    <w:p w:rsidR="007D7BF8" w:rsidRDefault="007D7BF8" w:rsidP="007D7BF8">
      <w:pPr>
        <w:pStyle w:val="affffffff1"/>
        <w:ind w:right="21" w:firstLine="539"/>
      </w:pPr>
      <w:r>
        <w:rPr>
          <w:i/>
        </w:rPr>
        <w:t xml:space="preserve"> Об’єктом</w:t>
      </w:r>
      <w:r>
        <w:t xml:space="preserve"> дисертаційного </w:t>
      </w:r>
      <w:proofErr w:type="gramStart"/>
      <w:r>
        <w:t>досл</w:t>
      </w:r>
      <w:proofErr w:type="gramEnd"/>
      <w:r>
        <w:t xml:space="preserve">ідження є основні засоби вираження епістемічної модальності в давньогрецькій мові – епістемічні функціональні значення вторинного (ірреального) індикатива, оптатива, кон’юнктива та модальних дієслів </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lang w:val="en-US"/>
        </w:rPr>
        <w:t></w:t>
      </w:r>
      <w:r>
        <w:rPr>
          <w:rFonts w:ascii="Bwgrkl" w:hAnsi="Bwgrkl"/>
          <w:lang w:val="en-US"/>
        </w:rPr>
        <w:t></w:t>
      </w:r>
      <w:r>
        <w:rPr>
          <w:rFonts w:ascii="Bwgrkl" w:hAnsi="Bwgrkl"/>
          <w:lang w:val="en-US"/>
        </w:rPr>
        <w:t></w:t>
      </w:r>
      <w:r>
        <w:rPr>
          <w:rFonts w:ascii="Bwgrkl" w:hAnsi="Bwgrkl"/>
          <w:lang w:val="en-US"/>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rPr>
          <w:rFonts w:ascii="Bwgrkl" w:hAnsi="Bwgrkl"/>
        </w:rPr>
        <w:t></w:t>
      </w:r>
      <w:r>
        <w:t>,</w:t>
      </w:r>
      <w:r>
        <w:rPr>
          <w:rFonts w:ascii="Bwgrkl" w:hAnsi="Bwgrkl"/>
        </w:rPr>
        <w:t></w:t>
      </w:r>
      <w:r>
        <w:rPr>
          <w:rFonts w:ascii="Bwgrkl" w:hAnsi="Bwgrkl"/>
          <w:lang w:val="en-US"/>
        </w:rPr>
        <w:t></w:t>
      </w:r>
      <w:r>
        <w:rPr>
          <w:rFonts w:ascii="Bwgrkl" w:hAnsi="Bwgrkl"/>
          <w:lang w:val="en-US"/>
        </w:rPr>
        <w:t></w:t>
      </w:r>
      <w:r>
        <w:rPr>
          <w:rFonts w:ascii="Bwgrkl" w:hAnsi="Bwgrkl"/>
          <w:lang w:val="en-US"/>
        </w:rPr>
        <w:t></w:t>
      </w:r>
      <w:r>
        <w:rPr>
          <w:rFonts w:ascii="Bwgrkl" w:hAnsi="Bwgrkl"/>
          <w:lang w:val="en-US"/>
        </w:rPr>
        <w:t></w:t>
      </w:r>
      <w:r>
        <w:rPr>
          <w:rFonts w:ascii="Bwgrkl" w:hAnsi="Bwgrkl"/>
          <w:lang w:val="en-US"/>
        </w:rPr>
        <w:t></w:t>
      </w:r>
      <w:r>
        <w:rPr>
          <w:rFonts w:ascii="Bwgrkl" w:hAnsi="Bwgrkl"/>
          <w:lang w:val="en-US"/>
        </w:rPr>
        <w:t></w:t>
      </w:r>
      <w:r>
        <w:t xml:space="preserve">. </w:t>
      </w:r>
    </w:p>
    <w:p w:rsidR="007D7BF8" w:rsidRDefault="007D7BF8" w:rsidP="007D7BF8">
      <w:pPr>
        <w:pStyle w:val="affffffff1"/>
        <w:ind w:right="21" w:firstLine="539"/>
      </w:pPr>
      <w:r>
        <w:rPr>
          <w:i/>
        </w:rPr>
        <w:t xml:space="preserve"> Предметом </w:t>
      </w:r>
      <w:proofErr w:type="gramStart"/>
      <w:r>
        <w:t>досл</w:t>
      </w:r>
      <w:proofErr w:type="gramEnd"/>
      <w:r>
        <w:t xml:space="preserve">ідження виступає риторична маніфестація мовця в тексті, яка здійснюється шляхом мовленнєвих виборів позначення епістемічної модальності, визнаних прийнятними відповідно до мовної норми та епістемологічних кодів давньогрецького філософського дискурсу </w:t>
      </w:r>
      <w:r>
        <w:rPr>
          <w:lang w:val="en-US"/>
        </w:rPr>
        <w:t>VI</w:t>
      </w:r>
      <w:r>
        <w:t>-</w:t>
      </w:r>
      <w:r>
        <w:rPr>
          <w:lang w:val="en-US"/>
        </w:rPr>
        <w:t>IV</w:t>
      </w:r>
      <w:r>
        <w:t xml:space="preserve"> ст. до н.е.</w:t>
      </w:r>
    </w:p>
    <w:p w:rsidR="007D7BF8" w:rsidRDefault="007D7BF8" w:rsidP="007D7BF8">
      <w:pPr>
        <w:spacing w:line="360" w:lineRule="auto"/>
        <w:ind w:right="21" w:firstLine="539"/>
        <w:jc w:val="both"/>
        <w:rPr>
          <w:sz w:val="28"/>
        </w:rPr>
      </w:pPr>
      <w:r>
        <w:rPr>
          <w:b/>
          <w:sz w:val="28"/>
        </w:rPr>
        <w:t xml:space="preserve"> </w:t>
      </w:r>
      <w:r>
        <w:rPr>
          <w:bCs/>
          <w:i/>
          <w:iCs/>
          <w:sz w:val="28"/>
        </w:rPr>
        <w:t>Матеріалом</w:t>
      </w:r>
      <w:r>
        <w:rPr>
          <w:sz w:val="28"/>
        </w:rPr>
        <w:t xml:space="preserve"> лінгвістичного аналізу послужили 126 текстових фрагментів Геракліта, твори Платона “Апологія Сократа”, “Кратіл”, “Тімей”, фрагменти з діалогів “Бенкет”, “Федр”, що становить понад 6500 рядкі</w:t>
      </w:r>
      <w:proofErr w:type="gramStart"/>
      <w:r>
        <w:rPr>
          <w:sz w:val="28"/>
        </w:rPr>
        <w:t>в</w:t>
      </w:r>
      <w:proofErr w:type="gramEnd"/>
      <w:r>
        <w:rPr>
          <w:sz w:val="28"/>
        </w:rPr>
        <w:t xml:space="preserve"> тексту давньогрецькою мовою. Кількість контекстів вживання модальних одиниць дорівнює 1004.</w:t>
      </w:r>
    </w:p>
    <w:p w:rsidR="007D7BF8" w:rsidRDefault="007D7BF8" w:rsidP="007D7BF8">
      <w:pPr>
        <w:pStyle w:val="afffffffa"/>
        <w:tabs>
          <w:tab w:val="left" w:pos="360"/>
        </w:tabs>
        <w:spacing w:line="360" w:lineRule="auto"/>
        <w:ind w:right="21" w:firstLine="539"/>
        <w:jc w:val="both"/>
        <w:outlineLvl w:val="0"/>
        <w:rPr>
          <w:bCs/>
          <w:i/>
          <w:iCs/>
          <w:color w:val="000000"/>
        </w:rPr>
      </w:pPr>
      <w:r>
        <w:rPr>
          <w:bCs/>
          <w:i/>
          <w:iCs/>
          <w:color w:val="000000"/>
        </w:rPr>
        <w:t xml:space="preserve">Методи </w:t>
      </w:r>
      <w:proofErr w:type="gramStart"/>
      <w:r>
        <w:rPr>
          <w:bCs/>
          <w:i/>
          <w:iCs/>
          <w:color w:val="000000"/>
        </w:rPr>
        <w:t>досл</w:t>
      </w:r>
      <w:proofErr w:type="gramEnd"/>
      <w:r>
        <w:rPr>
          <w:bCs/>
          <w:i/>
          <w:iCs/>
          <w:color w:val="000000"/>
        </w:rPr>
        <w:t>ідження:</w:t>
      </w:r>
    </w:p>
    <w:p w:rsidR="007D7BF8" w:rsidRDefault="007D7BF8" w:rsidP="001230C1">
      <w:pPr>
        <w:pStyle w:val="afffffffa"/>
        <w:numPr>
          <w:ilvl w:val="0"/>
          <w:numId w:val="56"/>
        </w:numPr>
        <w:tabs>
          <w:tab w:val="clear" w:pos="720"/>
          <w:tab w:val="num" w:pos="0"/>
          <w:tab w:val="left" w:pos="1080"/>
        </w:tabs>
        <w:suppressAutoHyphens w:val="0"/>
        <w:spacing w:after="0" w:line="360" w:lineRule="auto"/>
        <w:ind w:left="0" w:right="21" w:firstLine="539"/>
        <w:jc w:val="both"/>
        <w:rPr>
          <w:color w:val="000000"/>
        </w:rPr>
      </w:pPr>
      <w:r>
        <w:rPr>
          <w:i/>
          <w:color w:val="000000"/>
        </w:rPr>
        <w:lastRenderedPageBreak/>
        <w:t>Метод дискурсивного аналізу</w:t>
      </w:r>
      <w:r>
        <w:rPr>
          <w:color w:val="000000"/>
        </w:rPr>
        <w:t xml:space="preserve"> застосовувався для диференціації мовленнєвих регістрів, в яких знаходила своє вираження мовно-стильова норма давньогрецького філософського дискурсу; для фіксації інтертекстових відношень та жанрової диференціації фрагментів тексту в межах одного твору; а також для встановлення риторичних кроків </w:t>
      </w:r>
      <w:proofErr w:type="gramStart"/>
      <w:r>
        <w:rPr>
          <w:color w:val="000000"/>
        </w:rPr>
        <w:t>в</w:t>
      </w:r>
      <w:proofErr w:type="gramEnd"/>
      <w:r>
        <w:rPr>
          <w:color w:val="000000"/>
        </w:rPr>
        <w:t xml:space="preserve"> аргументації.</w:t>
      </w:r>
    </w:p>
    <w:p w:rsidR="007D7BF8" w:rsidRDefault="007D7BF8" w:rsidP="001230C1">
      <w:pPr>
        <w:pStyle w:val="afffffffa"/>
        <w:numPr>
          <w:ilvl w:val="0"/>
          <w:numId w:val="56"/>
        </w:numPr>
        <w:tabs>
          <w:tab w:val="clear" w:pos="720"/>
          <w:tab w:val="left" w:pos="0"/>
          <w:tab w:val="left" w:pos="1080"/>
        </w:tabs>
        <w:suppressAutoHyphens w:val="0"/>
        <w:spacing w:after="0" w:line="360" w:lineRule="auto"/>
        <w:ind w:left="0" w:right="21" w:firstLine="539"/>
        <w:jc w:val="both"/>
        <w:rPr>
          <w:color w:val="000000"/>
        </w:rPr>
      </w:pPr>
      <w:r>
        <w:rPr>
          <w:i/>
          <w:color w:val="000000"/>
        </w:rPr>
        <w:t>Метод культурологічної інтерпретації</w:t>
      </w:r>
      <w:r>
        <w:rPr>
          <w:color w:val="000000"/>
        </w:rPr>
        <w:t xml:space="preserve"> доповнював лінгвістичну компетенцію інтерпретатора матері</w:t>
      </w:r>
      <w:proofErr w:type="gramStart"/>
      <w:r>
        <w:rPr>
          <w:color w:val="000000"/>
        </w:rPr>
        <w:t>алом</w:t>
      </w:r>
      <w:proofErr w:type="gramEnd"/>
      <w:r>
        <w:rPr>
          <w:color w:val="000000"/>
        </w:rPr>
        <w:t xml:space="preserve">, необхідним для встановлення історичної та культурної перспективи. Так, зіставлення мовленнєвих практик філософів </w:t>
      </w:r>
      <w:proofErr w:type="gramStart"/>
      <w:r>
        <w:rPr>
          <w:color w:val="000000"/>
        </w:rPr>
        <w:t>р</w:t>
      </w:r>
      <w:proofErr w:type="gramEnd"/>
      <w:r>
        <w:rPr>
          <w:color w:val="000000"/>
        </w:rPr>
        <w:t>ізних епістемологічних культур (міфологічна/філософська форма пізнання; рання давньогрецька філософія (Геракліт)/класична (Платон); давній/сучасний науковий дискурс) прояснили деякі аспекти в лінгвістичній аргументації та риторичних стратегіях та принципах мовного вибору в давньогрецьких філософських текстах.</w:t>
      </w:r>
    </w:p>
    <w:p w:rsidR="007D7BF8" w:rsidRDefault="007D7BF8" w:rsidP="001230C1">
      <w:pPr>
        <w:pStyle w:val="afffffffa"/>
        <w:numPr>
          <w:ilvl w:val="0"/>
          <w:numId w:val="56"/>
        </w:numPr>
        <w:tabs>
          <w:tab w:val="clear" w:pos="720"/>
          <w:tab w:val="left" w:pos="0"/>
          <w:tab w:val="left" w:pos="1080"/>
        </w:tabs>
        <w:suppressAutoHyphens w:val="0"/>
        <w:spacing w:after="0" w:line="360" w:lineRule="auto"/>
        <w:ind w:left="0" w:right="21" w:firstLine="539"/>
        <w:jc w:val="both"/>
        <w:rPr>
          <w:color w:val="000000"/>
        </w:rPr>
      </w:pPr>
      <w:r>
        <w:rPr>
          <w:i/>
          <w:color w:val="000000"/>
        </w:rPr>
        <w:t xml:space="preserve">Метод </w:t>
      </w:r>
      <w:proofErr w:type="gramStart"/>
      <w:r>
        <w:rPr>
          <w:i/>
          <w:color w:val="000000"/>
        </w:rPr>
        <w:t>контекстуального</w:t>
      </w:r>
      <w:proofErr w:type="gramEnd"/>
      <w:r>
        <w:rPr>
          <w:i/>
          <w:color w:val="000000"/>
        </w:rPr>
        <w:t xml:space="preserve"> аналізу</w:t>
      </w:r>
      <w:r>
        <w:rPr>
          <w:color w:val="000000"/>
        </w:rPr>
        <w:t xml:space="preserve"> дав змогу оцінити прагматичні функції модальних одиниць відповідно до їхньої ролі в аргументації.</w:t>
      </w:r>
    </w:p>
    <w:p w:rsidR="007D7BF8" w:rsidRDefault="007D7BF8" w:rsidP="001230C1">
      <w:pPr>
        <w:pStyle w:val="afffffffa"/>
        <w:numPr>
          <w:ilvl w:val="0"/>
          <w:numId w:val="56"/>
        </w:numPr>
        <w:tabs>
          <w:tab w:val="clear" w:pos="720"/>
          <w:tab w:val="left" w:pos="0"/>
          <w:tab w:val="left" w:pos="1080"/>
        </w:tabs>
        <w:suppressAutoHyphens w:val="0"/>
        <w:spacing w:after="0" w:line="360" w:lineRule="auto"/>
        <w:ind w:left="0" w:right="21" w:firstLine="539"/>
        <w:jc w:val="both"/>
        <w:rPr>
          <w:color w:val="000000"/>
        </w:rPr>
      </w:pPr>
      <w:r>
        <w:rPr>
          <w:i/>
          <w:color w:val="000000"/>
        </w:rPr>
        <w:t>Описовий метод</w:t>
      </w:r>
      <w:r>
        <w:rPr>
          <w:color w:val="000000"/>
        </w:rPr>
        <w:t xml:space="preserve"> залучений для отримання формальних критеріїв прагматичної інтерпретації, а саме для визначення типових контекстів для вживання ірреального індикатива (коректив) та контекстів для реалізації стратегії мовної </w:t>
      </w:r>
      <w:proofErr w:type="gramStart"/>
      <w:r>
        <w:rPr>
          <w:color w:val="000000"/>
        </w:rPr>
        <w:t>вв</w:t>
      </w:r>
      <w:proofErr w:type="gramEnd"/>
      <w:r>
        <w:rPr>
          <w:color w:val="000000"/>
        </w:rPr>
        <w:t>ічливості (директив, модусна рамка).</w:t>
      </w:r>
    </w:p>
    <w:p w:rsidR="007D7BF8" w:rsidRDefault="007D7BF8" w:rsidP="001230C1">
      <w:pPr>
        <w:pStyle w:val="afffffffa"/>
        <w:numPr>
          <w:ilvl w:val="0"/>
          <w:numId w:val="56"/>
        </w:numPr>
        <w:tabs>
          <w:tab w:val="clear" w:pos="720"/>
          <w:tab w:val="left" w:pos="1080"/>
        </w:tabs>
        <w:suppressAutoHyphens w:val="0"/>
        <w:spacing w:after="0" w:line="360" w:lineRule="auto"/>
        <w:ind w:left="0" w:right="21" w:firstLine="539"/>
        <w:jc w:val="both"/>
        <w:rPr>
          <w:color w:val="000000"/>
        </w:rPr>
      </w:pPr>
      <w:r>
        <w:rPr>
          <w:i/>
          <w:iCs/>
        </w:rPr>
        <w:t>Лінгвостатистичний м</w:t>
      </w:r>
      <w:r>
        <w:rPr>
          <w:i/>
          <w:iCs/>
          <w:color w:val="000000"/>
        </w:rPr>
        <w:t>етод</w:t>
      </w:r>
      <w:r>
        <w:rPr>
          <w:color w:val="000000"/>
        </w:rPr>
        <w:t xml:space="preserve">. Кількісні показники вживань відповідних одиниць були використані для демонстрації нормативних тенденцій певного явища, наприклад, шляхом надання переваги якомусь засобу вираження </w:t>
      </w:r>
      <w:proofErr w:type="gramStart"/>
      <w:r>
        <w:rPr>
          <w:color w:val="000000"/>
        </w:rPr>
        <w:t>еп</w:t>
      </w:r>
      <w:proofErr w:type="gramEnd"/>
      <w:r>
        <w:rPr>
          <w:color w:val="000000"/>
        </w:rPr>
        <w:t>істемічного, інтерактивного чи текстотвірного значення або відображення пропорції певного модального значення серед інших значень для досліджуваної мовної одиниці.</w:t>
      </w:r>
    </w:p>
    <w:p w:rsidR="007D7BF8" w:rsidRDefault="007D7BF8" w:rsidP="001230C1">
      <w:pPr>
        <w:pStyle w:val="afffffffa"/>
        <w:numPr>
          <w:ilvl w:val="0"/>
          <w:numId w:val="56"/>
        </w:numPr>
        <w:tabs>
          <w:tab w:val="clear" w:pos="720"/>
          <w:tab w:val="left" w:pos="0"/>
          <w:tab w:val="left" w:pos="1080"/>
        </w:tabs>
        <w:suppressAutoHyphens w:val="0"/>
        <w:spacing w:after="0" w:line="360" w:lineRule="auto"/>
        <w:ind w:left="0" w:right="21" w:firstLine="539"/>
        <w:jc w:val="both"/>
        <w:rPr>
          <w:color w:val="000000"/>
        </w:rPr>
      </w:pPr>
      <w:r>
        <w:rPr>
          <w:i/>
          <w:color w:val="000000"/>
        </w:rPr>
        <w:t xml:space="preserve">Метод польового моделювання </w:t>
      </w:r>
      <w:r>
        <w:rPr>
          <w:color w:val="000000"/>
        </w:rPr>
        <w:t>дозволив узагальнити та систематизувати дані, отримані попередніми контекстуальними та статистичними методами.</w:t>
      </w:r>
    </w:p>
    <w:p w:rsidR="007D7BF8" w:rsidRDefault="007D7BF8" w:rsidP="001230C1">
      <w:pPr>
        <w:pStyle w:val="afffffffa"/>
        <w:numPr>
          <w:ilvl w:val="0"/>
          <w:numId w:val="56"/>
        </w:numPr>
        <w:tabs>
          <w:tab w:val="clear" w:pos="720"/>
          <w:tab w:val="left" w:pos="1080"/>
        </w:tabs>
        <w:suppressAutoHyphens w:val="0"/>
        <w:spacing w:after="0" w:line="360" w:lineRule="auto"/>
        <w:ind w:left="0" w:right="21" w:firstLine="539"/>
        <w:jc w:val="both"/>
        <w:rPr>
          <w:color w:val="000000"/>
        </w:rPr>
      </w:pPr>
      <w:r>
        <w:rPr>
          <w:i/>
          <w:color w:val="000000"/>
        </w:rPr>
        <w:t>Порівняльн</w:t>
      </w:r>
      <w:proofErr w:type="gramStart"/>
      <w:r>
        <w:rPr>
          <w:i/>
          <w:color w:val="000000"/>
        </w:rPr>
        <w:t>о-</w:t>
      </w:r>
      <w:proofErr w:type="gramEnd"/>
      <w:r>
        <w:rPr>
          <w:i/>
          <w:color w:val="000000"/>
        </w:rPr>
        <w:t xml:space="preserve">історичний метод </w:t>
      </w:r>
      <w:r>
        <w:rPr>
          <w:color w:val="000000"/>
        </w:rPr>
        <w:t xml:space="preserve">є одним із джерел додаткової інформації, що допомагав уточнювати інтерпретацію даних. Зокрема, йдеться про етимологію функціональних одиниць (умовного сполучника </w:t>
      </w:r>
      <w:r>
        <w:rPr>
          <w:rFonts w:ascii="Bwgrkn" w:hAnsi="Bwgrkn"/>
          <w:color w:val="000000"/>
          <w:lang w:val="en-US"/>
        </w:rPr>
        <w:t></w:t>
      </w:r>
      <w:r>
        <w:rPr>
          <w:rFonts w:ascii="Bwgrkn" w:hAnsi="Bwgrkn"/>
          <w:color w:val="000000"/>
          <w:lang w:val="en-US"/>
        </w:rPr>
        <w:t></w:t>
      </w:r>
      <w:r>
        <w:rPr>
          <w:rFonts w:ascii="Bwgrkn" w:hAnsi="Bwgrkn"/>
          <w:color w:val="000000"/>
          <w:lang w:val="en-US"/>
        </w:rPr>
        <w:t></w:t>
      </w:r>
      <w:r>
        <w:rPr>
          <w:color w:val="000000"/>
        </w:rPr>
        <w:t xml:space="preserve">, частки </w:t>
      </w:r>
      <w:r>
        <w:rPr>
          <w:rFonts w:ascii="Bwgrkn" w:hAnsi="Bwgrkn"/>
          <w:color w:val="000000"/>
          <w:lang w:val="en-US"/>
        </w:rPr>
        <w:t></w:t>
      </w:r>
      <w:r>
        <w:rPr>
          <w:rFonts w:ascii="Bwgrkn" w:hAnsi="Bwgrkn"/>
          <w:color w:val="000000"/>
          <w:lang w:val="en-US"/>
        </w:rPr>
        <w:t></w:t>
      </w:r>
      <w:r>
        <w:rPr>
          <w:rFonts w:ascii="Bwgrkn" w:hAnsi="Bwgrkn"/>
          <w:color w:val="000000"/>
          <w:lang w:val="en-US"/>
        </w:rPr>
        <w:t></w:t>
      </w:r>
      <w:r>
        <w:rPr>
          <w:color w:val="000000"/>
        </w:rPr>
        <w:t xml:space="preserve">); огляд аналітичних тенденцій в діахронії. </w:t>
      </w:r>
      <w:proofErr w:type="gramStart"/>
      <w:r>
        <w:rPr>
          <w:color w:val="000000"/>
        </w:rPr>
        <w:t>З</w:t>
      </w:r>
      <w:proofErr w:type="gramEnd"/>
      <w:r>
        <w:rPr>
          <w:color w:val="000000"/>
        </w:rPr>
        <w:t xml:space="preserve"> іншого боку, отримані </w:t>
      </w:r>
      <w:r>
        <w:rPr>
          <w:color w:val="000000"/>
        </w:rPr>
        <w:lastRenderedPageBreak/>
        <w:t xml:space="preserve">результати могли розглядатися як матеріал для формування чи конкретизації гіпотез, які традиційно вивчаються порвіняльно-історичним методом (питання походження способів індоєвропейських мов). </w:t>
      </w:r>
    </w:p>
    <w:p w:rsidR="007D7BF8" w:rsidRDefault="007D7BF8" w:rsidP="001230C1">
      <w:pPr>
        <w:pStyle w:val="afffffffa"/>
        <w:numPr>
          <w:ilvl w:val="0"/>
          <w:numId w:val="56"/>
        </w:numPr>
        <w:tabs>
          <w:tab w:val="clear" w:pos="720"/>
          <w:tab w:val="left" w:pos="1080"/>
        </w:tabs>
        <w:suppressAutoHyphens w:val="0"/>
        <w:spacing w:after="0" w:line="360" w:lineRule="auto"/>
        <w:ind w:left="0" w:right="21" w:firstLine="539"/>
        <w:jc w:val="both"/>
        <w:rPr>
          <w:color w:val="000000"/>
        </w:rPr>
      </w:pPr>
      <w:proofErr w:type="gramStart"/>
      <w:r>
        <w:rPr>
          <w:i/>
          <w:color w:val="000000"/>
        </w:rPr>
        <w:t>З</w:t>
      </w:r>
      <w:proofErr w:type="gramEnd"/>
      <w:r>
        <w:rPr>
          <w:i/>
          <w:color w:val="000000"/>
        </w:rPr>
        <w:t xml:space="preserve">іставний метод </w:t>
      </w:r>
      <w:r>
        <w:rPr>
          <w:color w:val="000000"/>
        </w:rPr>
        <w:t xml:space="preserve">виявився корисним при вивченні проблем, які ще не знаходили належного опрацювання в класичній філології. Це стосується принципу побудови текстового повідомлення (питання метадискурсу), теорії мовної ввічливості, особливо в науковому дискурсі. </w:t>
      </w:r>
    </w:p>
    <w:p w:rsidR="007D7BF8" w:rsidRDefault="007D7BF8" w:rsidP="007D7BF8">
      <w:pPr>
        <w:pStyle w:val="afffffffa"/>
        <w:spacing w:line="360" w:lineRule="auto"/>
        <w:ind w:right="23" w:firstLine="539"/>
        <w:jc w:val="both"/>
        <w:rPr>
          <w:b/>
        </w:rPr>
      </w:pPr>
      <w:r>
        <w:rPr>
          <w:b/>
          <w:color w:val="000000"/>
        </w:rPr>
        <w:t xml:space="preserve"> </w:t>
      </w:r>
      <w:r>
        <w:rPr>
          <w:b/>
        </w:rPr>
        <w:t>Наукова новизна</w:t>
      </w:r>
      <w:r>
        <w:t xml:space="preserve"> роботи полягає в тому, що вперше шляхом комплексного лінгвістичного аналізу </w:t>
      </w:r>
      <w:proofErr w:type="gramStart"/>
      <w:r>
        <w:t>еп</w:t>
      </w:r>
      <w:proofErr w:type="gramEnd"/>
      <w:r>
        <w:t xml:space="preserve">істемічної оцінки встановлено семантичні і прагматичні градації та відношення еквівалентності трьох граматичних способів (indicativus, optativus, conjunctivus) і модальних дієслів давньогрецької мови. Для цього на основі функціональних трансформацій модальної семантики у діахронії було проведено диференціацію </w:t>
      </w:r>
      <w:proofErr w:type="gramStart"/>
      <w:r>
        <w:t>еп</w:t>
      </w:r>
      <w:proofErr w:type="gramEnd"/>
      <w:r>
        <w:t xml:space="preserve">істемічних, інтерактивних та референційних значень модальних одиниць. Уперше для з’ясування функцій давньогрецьких способів та модальних дієслів у структурі філософської аргументації застосовано не лише локальний, а й </w:t>
      </w:r>
      <w:proofErr w:type="gramStart"/>
      <w:r>
        <w:t>еп</w:t>
      </w:r>
      <w:proofErr w:type="gramEnd"/>
      <w:r>
        <w:t xml:space="preserve">ізодичний та культурно-історичний контекст. У дисертаційній роботі здійснено також спробу інтерпретувати з погляду семіотики культури вживання модально етикетизованого мовлення та виявити </w:t>
      </w:r>
      <w:proofErr w:type="gramStart"/>
      <w:r>
        <w:t>динаміку</w:t>
      </w:r>
      <w:proofErr w:type="gramEnd"/>
      <w:r>
        <w:t xml:space="preserve"> комунікативної норми в давньогрецькому філософському дискурсі.</w:t>
      </w:r>
      <w:r>
        <w:rPr>
          <w:b/>
        </w:rPr>
        <w:t xml:space="preserve"> </w:t>
      </w:r>
    </w:p>
    <w:p w:rsidR="007D7BF8" w:rsidRDefault="007D7BF8" w:rsidP="007D7BF8">
      <w:pPr>
        <w:spacing w:line="360" w:lineRule="auto"/>
        <w:ind w:right="-5" w:firstLine="539"/>
        <w:jc w:val="both"/>
        <w:rPr>
          <w:sz w:val="28"/>
        </w:rPr>
      </w:pPr>
      <w:r>
        <w:rPr>
          <w:b/>
          <w:sz w:val="28"/>
        </w:rPr>
        <w:t xml:space="preserve"> Практичне</w:t>
      </w:r>
      <w:r>
        <w:rPr>
          <w:sz w:val="28"/>
        </w:rPr>
        <w:t xml:space="preserve"> </w:t>
      </w:r>
      <w:r>
        <w:rPr>
          <w:b/>
          <w:sz w:val="28"/>
        </w:rPr>
        <w:t>значення роботи</w:t>
      </w:r>
      <w:r>
        <w:rPr>
          <w:sz w:val="28"/>
        </w:rPr>
        <w:t xml:space="preserve">. Запропонована методика вивчення модальних одиниць та контекстів їх вживань може використовуватися щодо інших мов; інших засобів вираження </w:t>
      </w:r>
      <w:proofErr w:type="gramStart"/>
      <w:r>
        <w:rPr>
          <w:sz w:val="28"/>
        </w:rPr>
        <w:t>еп</w:t>
      </w:r>
      <w:proofErr w:type="gramEnd"/>
      <w:r>
        <w:rPr>
          <w:sz w:val="28"/>
        </w:rPr>
        <w:t xml:space="preserve">істемічної оцінки; інших функціональних стилів давньогрецької мови. Результати лінгвістичного аналізу є важливим ілюстративним матеріалом для теорії граматикалізації, теорії мовної </w:t>
      </w:r>
      <w:proofErr w:type="gramStart"/>
      <w:r>
        <w:rPr>
          <w:sz w:val="28"/>
        </w:rPr>
        <w:t>вв</w:t>
      </w:r>
      <w:proofErr w:type="gramEnd"/>
      <w:r>
        <w:rPr>
          <w:sz w:val="28"/>
        </w:rPr>
        <w:t xml:space="preserve">ічливості, зокрема етикетизації професійного мовлення. Раніше не зафіксовані функції давньогрецьких модальних одиниць можуть поповнити матеріал словників давньогрецької мови, використовуватися для укладання навчальних та методичних </w:t>
      </w:r>
      <w:proofErr w:type="gramStart"/>
      <w:r>
        <w:rPr>
          <w:sz w:val="28"/>
        </w:rPr>
        <w:t>пос</w:t>
      </w:r>
      <w:proofErr w:type="gramEnd"/>
      <w:r>
        <w:rPr>
          <w:sz w:val="28"/>
        </w:rPr>
        <w:t xml:space="preserve">ібників із теоретичної та історичної граматики, у </w:t>
      </w:r>
      <w:r>
        <w:rPr>
          <w:sz w:val="28"/>
        </w:rPr>
        <w:lastRenderedPageBreak/>
        <w:t xml:space="preserve">викладанні курсів з граматики давньогрецької мови, спецкурсів з герменевтики давньогрецьких філософських текстів, античної риторики та культури. </w:t>
      </w:r>
    </w:p>
    <w:p w:rsidR="007D7BF8" w:rsidRDefault="007D7BF8" w:rsidP="007D7BF8">
      <w:pPr>
        <w:spacing w:line="360" w:lineRule="auto"/>
        <w:ind w:firstLine="539"/>
        <w:jc w:val="both"/>
        <w:rPr>
          <w:color w:val="000000"/>
          <w:sz w:val="28"/>
        </w:rPr>
      </w:pPr>
      <w:r>
        <w:rPr>
          <w:b/>
          <w:sz w:val="28"/>
        </w:rPr>
        <w:t xml:space="preserve"> Апробація результатів дисертації. </w:t>
      </w:r>
      <w:r>
        <w:rPr>
          <w:sz w:val="28"/>
        </w:rPr>
        <w:t xml:space="preserve">Основні положення дисертаційного </w:t>
      </w:r>
      <w:proofErr w:type="gramStart"/>
      <w:r>
        <w:rPr>
          <w:sz w:val="28"/>
        </w:rPr>
        <w:t>досл</w:t>
      </w:r>
      <w:proofErr w:type="gramEnd"/>
      <w:r>
        <w:rPr>
          <w:sz w:val="28"/>
        </w:rPr>
        <w:t xml:space="preserve">ідження представлені в наукових доповідях на щорічних конференціях Київського національного університету імені Тараса Шевченка, Міжнародних наукових конференціях: “Семантика мови і тексту” (Івано-Франківськ, 2000р.), “ЛІНГВАПАКС </w:t>
      </w:r>
      <w:r>
        <w:rPr>
          <w:sz w:val="28"/>
          <w:lang w:val="en-US"/>
        </w:rPr>
        <w:t>VIII</w:t>
      </w:r>
      <w:r>
        <w:rPr>
          <w:sz w:val="28"/>
        </w:rPr>
        <w:t xml:space="preserve">: </w:t>
      </w:r>
      <w:proofErr w:type="gramStart"/>
      <w:r>
        <w:rPr>
          <w:sz w:val="28"/>
        </w:rPr>
        <w:t>На межі тисячоліть: через вивчення мов і культур – до культури миру, злагоди і співпраці” (Київ, 2000р.), “Міжнародна конференція пам’яті С.В. Семчинського” (Київ, 2001р.), “Культурний потенціал мовного знака і концептосфера етносу” (Київ, 2001р.), ХІ та ХІІ Міжнародні конференції “Мова і культура” імені проф. Сергія Бураго (Київ, 2002р., 2003р.), “Прикладна лінгвістика</w:t>
      </w:r>
      <w:proofErr w:type="gramEnd"/>
      <w:r>
        <w:rPr>
          <w:sz w:val="28"/>
        </w:rPr>
        <w:t xml:space="preserve"> у ХХІ столі</w:t>
      </w:r>
      <w:proofErr w:type="gramStart"/>
      <w:r>
        <w:rPr>
          <w:sz w:val="28"/>
        </w:rPr>
        <w:t>тт</w:t>
      </w:r>
      <w:proofErr w:type="gramEnd"/>
      <w:r>
        <w:rPr>
          <w:sz w:val="28"/>
        </w:rPr>
        <w:t>і: лінгводидактичні та культурологічні стратегії” (Львів, 2003р.), на Всеукраїнській науковій конференції “Семантика мови і тексту” (Ялта, 2002р.).</w:t>
      </w:r>
    </w:p>
    <w:p w:rsidR="007D7BF8" w:rsidRDefault="007D7BF8" w:rsidP="007D7BF8">
      <w:pPr>
        <w:spacing w:line="360" w:lineRule="auto"/>
        <w:ind w:right="21" w:firstLine="539"/>
        <w:outlineLvl w:val="0"/>
        <w:rPr>
          <w:b/>
          <w:color w:val="000000"/>
          <w:sz w:val="28"/>
        </w:rPr>
      </w:pPr>
      <w:r>
        <w:rPr>
          <w:b/>
          <w:color w:val="000000"/>
          <w:sz w:val="28"/>
        </w:rPr>
        <w:t xml:space="preserve"> Публікації.</w:t>
      </w:r>
    </w:p>
    <w:p w:rsidR="007D7BF8" w:rsidRDefault="007D7BF8" w:rsidP="007D7BF8">
      <w:pPr>
        <w:spacing w:line="360" w:lineRule="auto"/>
        <w:ind w:right="21" w:firstLine="539"/>
        <w:outlineLvl w:val="0"/>
        <w:rPr>
          <w:color w:val="000000"/>
          <w:sz w:val="28"/>
        </w:rPr>
      </w:pPr>
      <w:r>
        <w:rPr>
          <w:color w:val="000000"/>
          <w:sz w:val="28"/>
        </w:rPr>
        <w:t xml:space="preserve">Результати дисертаційного </w:t>
      </w:r>
      <w:proofErr w:type="gramStart"/>
      <w:r>
        <w:rPr>
          <w:color w:val="000000"/>
          <w:sz w:val="28"/>
        </w:rPr>
        <w:t>досл</w:t>
      </w:r>
      <w:proofErr w:type="gramEnd"/>
      <w:r>
        <w:rPr>
          <w:color w:val="000000"/>
          <w:sz w:val="28"/>
        </w:rPr>
        <w:t>ідження опубліковано у фахових виданнях.</w:t>
      </w:r>
    </w:p>
    <w:p w:rsidR="007D7BF8" w:rsidRDefault="007D7BF8" w:rsidP="001230C1">
      <w:pPr>
        <w:widowControl w:val="0"/>
        <w:numPr>
          <w:ilvl w:val="0"/>
          <w:numId w:val="57"/>
        </w:numPr>
        <w:tabs>
          <w:tab w:val="left" w:pos="900"/>
        </w:tabs>
        <w:suppressAutoHyphens w:val="0"/>
        <w:autoSpaceDE w:val="0"/>
        <w:autoSpaceDN w:val="0"/>
        <w:adjustRightInd w:val="0"/>
        <w:spacing w:line="360" w:lineRule="auto"/>
        <w:ind w:left="0" w:right="21" w:firstLine="539"/>
        <w:jc w:val="both"/>
        <w:rPr>
          <w:color w:val="000000"/>
          <w:sz w:val="28"/>
        </w:rPr>
      </w:pPr>
      <w:r>
        <w:rPr>
          <w:i/>
          <w:color w:val="000000"/>
          <w:sz w:val="28"/>
        </w:rPr>
        <w:t xml:space="preserve">Шадчина А.С. </w:t>
      </w:r>
      <w:r>
        <w:rPr>
          <w:color w:val="000000"/>
          <w:sz w:val="28"/>
        </w:rPr>
        <w:t xml:space="preserve">Лiнгвiстичний аналiз у парадигмi термiнiв ‘текст’ та ‘дискурс’ // Науковий </w:t>
      </w:r>
      <w:proofErr w:type="gramStart"/>
      <w:r>
        <w:rPr>
          <w:color w:val="000000"/>
          <w:sz w:val="28"/>
        </w:rPr>
        <w:t>вісник</w:t>
      </w:r>
      <w:proofErr w:type="gramEnd"/>
      <w:r>
        <w:rPr>
          <w:color w:val="000000"/>
          <w:sz w:val="28"/>
        </w:rPr>
        <w:t xml:space="preserve"> кафедри ЮНЕСКО КДЛУ. Серія Філологія. Педагогіка. Психологія. – 2000. – Вип. 1. – С. 279-290.</w:t>
      </w:r>
    </w:p>
    <w:p w:rsidR="007D7BF8" w:rsidRDefault="007D7BF8" w:rsidP="001230C1">
      <w:pPr>
        <w:widowControl w:val="0"/>
        <w:numPr>
          <w:ilvl w:val="0"/>
          <w:numId w:val="57"/>
        </w:numPr>
        <w:tabs>
          <w:tab w:val="left" w:pos="900"/>
        </w:tabs>
        <w:suppressAutoHyphens w:val="0"/>
        <w:autoSpaceDE w:val="0"/>
        <w:autoSpaceDN w:val="0"/>
        <w:adjustRightInd w:val="0"/>
        <w:spacing w:line="360" w:lineRule="auto"/>
        <w:ind w:left="0" w:right="21" w:firstLine="539"/>
        <w:jc w:val="both"/>
        <w:rPr>
          <w:color w:val="000000"/>
          <w:sz w:val="28"/>
        </w:rPr>
      </w:pPr>
      <w:r>
        <w:rPr>
          <w:i/>
          <w:color w:val="000000"/>
          <w:sz w:val="28"/>
        </w:rPr>
        <w:t>Шадчина А.С.</w:t>
      </w:r>
      <w:r>
        <w:rPr>
          <w:color w:val="000000"/>
          <w:sz w:val="28"/>
        </w:rPr>
        <w:t xml:space="preserve"> Вплив архаїчних мовно-теоретичних уявлень на формування античних філософських текстів (на матеріалі фрагментів Геракліта) // Мовні і концептуальні картини </w:t>
      </w:r>
      <w:proofErr w:type="gramStart"/>
      <w:r>
        <w:rPr>
          <w:color w:val="000000"/>
          <w:sz w:val="28"/>
        </w:rPr>
        <w:t>св</w:t>
      </w:r>
      <w:proofErr w:type="gramEnd"/>
      <w:r>
        <w:rPr>
          <w:color w:val="000000"/>
          <w:sz w:val="28"/>
        </w:rPr>
        <w:t>іту. Зб. наук</w:t>
      </w:r>
      <w:proofErr w:type="gramStart"/>
      <w:r>
        <w:rPr>
          <w:color w:val="000000"/>
          <w:sz w:val="28"/>
        </w:rPr>
        <w:t>.</w:t>
      </w:r>
      <w:proofErr w:type="gramEnd"/>
      <w:r>
        <w:rPr>
          <w:color w:val="000000"/>
          <w:sz w:val="28"/>
        </w:rPr>
        <w:t xml:space="preserve"> </w:t>
      </w:r>
      <w:proofErr w:type="gramStart"/>
      <w:r>
        <w:rPr>
          <w:color w:val="000000"/>
          <w:sz w:val="28"/>
        </w:rPr>
        <w:t>п</w:t>
      </w:r>
      <w:proofErr w:type="gramEnd"/>
      <w:r>
        <w:rPr>
          <w:color w:val="000000"/>
          <w:sz w:val="28"/>
        </w:rPr>
        <w:t xml:space="preserve">раць. Факультет іноземної філології Київського університету ім. Тараса Шевченка. – 2001. – №5. – </w:t>
      </w:r>
      <w:r>
        <w:rPr>
          <w:color w:val="000000"/>
          <w:sz w:val="28"/>
          <w:lang w:val="en-US"/>
        </w:rPr>
        <w:t>C</w:t>
      </w:r>
      <w:r>
        <w:rPr>
          <w:color w:val="000000"/>
          <w:sz w:val="28"/>
        </w:rPr>
        <w:t>. 269-273.</w:t>
      </w:r>
    </w:p>
    <w:p w:rsidR="007D7BF8" w:rsidRDefault="007D7BF8" w:rsidP="001230C1">
      <w:pPr>
        <w:widowControl w:val="0"/>
        <w:numPr>
          <w:ilvl w:val="0"/>
          <w:numId w:val="57"/>
        </w:numPr>
        <w:suppressAutoHyphens w:val="0"/>
        <w:spacing w:line="360" w:lineRule="auto"/>
        <w:ind w:left="0" w:right="21" w:firstLine="539"/>
        <w:jc w:val="both"/>
        <w:rPr>
          <w:color w:val="000000"/>
          <w:sz w:val="28"/>
        </w:rPr>
      </w:pPr>
      <w:r>
        <w:rPr>
          <w:i/>
          <w:color w:val="000000"/>
          <w:sz w:val="28"/>
        </w:rPr>
        <w:t>Шадчина А.С.</w:t>
      </w:r>
      <w:r>
        <w:rPr>
          <w:color w:val="000000"/>
          <w:sz w:val="28"/>
        </w:rPr>
        <w:t xml:space="preserve"> Прагматична функція </w:t>
      </w:r>
      <w:proofErr w:type="gramStart"/>
      <w:r>
        <w:rPr>
          <w:color w:val="000000"/>
          <w:sz w:val="28"/>
        </w:rPr>
        <w:t>еп</w:t>
      </w:r>
      <w:proofErr w:type="gramEnd"/>
      <w:r>
        <w:rPr>
          <w:color w:val="000000"/>
          <w:sz w:val="28"/>
        </w:rPr>
        <w:t xml:space="preserve">істемічної модальності в науково орієнтованому дискурсі // Культура народов Причерноморья. – 2002. – №22. – </w:t>
      </w:r>
      <w:r>
        <w:rPr>
          <w:color w:val="000000"/>
          <w:sz w:val="28"/>
          <w:lang w:val="en-US"/>
        </w:rPr>
        <w:t>C</w:t>
      </w:r>
      <w:r>
        <w:rPr>
          <w:color w:val="000000"/>
          <w:sz w:val="28"/>
        </w:rPr>
        <w:t>. 367-370.</w:t>
      </w:r>
    </w:p>
    <w:p w:rsidR="007D7BF8" w:rsidRDefault="007D7BF8" w:rsidP="001230C1">
      <w:pPr>
        <w:widowControl w:val="0"/>
        <w:numPr>
          <w:ilvl w:val="0"/>
          <w:numId w:val="57"/>
        </w:numPr>
        <w:suppressAutoHyphens w:val="0"/>
        <w:spacing w:line="360" w:lineRule="auto"/>
        <w:ind w:left="0" w:right="21" w:firstLine="539"/>
        <w:jc w:val="both"/>
        <w:rPr>
          <w:color w:val="000000"/>
          <w:sz w:val="28"/>
        </w:rPr>
      </w:pPr>
      <w:r>
        <w:rPr>
          <w:i/>
          <w:color w:val="000000"/>
          <w:sz w:val="28"/>
        </w:rPr>
        <w:t>Шадчина А.С.</w:t>
      </w:r>
      <w:r>
        <w:rPr>
          <w:color w:val="000000"/>
          <w:sz w:val="28"/>
        </w:rPr>
        <w:t xml:space="preserve"> Семантика і прагматика давньогрецького оптатива // Науковий </w:t>
      </w:r>
      <w:proofErr w:type="gramStart"/>
      <w:r>
        <w:rPr>
          <w:color w:val="000000"/>
          <w:sz w:val="28"/>
        </w:rPr>
        <w:t>вісник</w:t>
      </w:r>
      <w:proofErr w:type="gramEnd"/>
      <w:r>
        <w:rPr>
          <w:color w:val="000000"/>
          <w:sz w:val="28"/>
        </w:rPr>
        <w:t xml:space="preserve"> кафедри ЮНЕСКО КДЛУ. Серія Філологія. Педагогіка. Психологія. – 2003. – Вип. 6.– С. 216-222.</w:t>
      </w:r>
    </w:p>
    <w:p w:rsidR="007D7BF8" w:rsidRDefault="007D7BF8" w:rsidP="001230C1">
      <w:pPr>
        <w:widowControl w:val="0"/>
        <w:numPr>
          <w:ilvl w:val="0"/>
          <w:numId w:val="57"/>
        </w:numPr>
        <w:suppressAutoHyphens w:val="0"/>
        <w:spacing w:line="360" w:lineRule="auto"/>
        <w:ind w:left="0" w:right="21" w:firstLine="539"/>
        <w:jc w:val="both"/>
        <w:rPr>
          <w:color w:val="000000"/>
          <w:sz w:val="28"/>
        </w:rPr>
      </w:pPr>
      <w:r>
        <w:rPr>
          <w:i/>
          <w:color w:val="000000"/>
          <w:sz w:val="28"/>
        </w:rPr>
        <w:t>Шадчина А.С.</w:t>
      </w:r>
      <w:r>
        <w:rPr>
          <w:color w:val="000000"/>
          <w:sz w:val="28"/>
        </w:rPr>
        <w:t xml:space="preserve"> Семантика ірреального індикатива в давньогрецькій </w:t>
      </w:r>
      <w:r>
        <w:rPr>
          <w:color w:val="000000"/>
          <w:sz w:val="28"/>
        </w:rPr>
        <w:lastRenderedPageBreak/>
        <w:t xml:space="preserve">мові // Українське мовознавство. – 2003. – Вип. 26. – С. 73-77. </w:t>
      </w:r>
    </w:p>
    <w:p w:rsidR="007D7BF8" w:rsidRDefault="007D7BF8" w:rsidP="001230C1">
      <w:pPr>
        <w:widowControl w:val="0"/>
        <w:numPr>
          <w:ilvl w:val="0"/>
          <w:numId w:val="57"/>
        </w:numPr>
        <w:suppressAutoHyphens w:val="0"/>
        <w:spacing w:line="360" w:lineRule="auto"/>
        <w:ind w:left="0" w:right="21" w:firstLine="539"/>
        <w:jc w:val="both"/>
        <w:rPr>
          <w:color w:val="000000"/>
          <w:sz w:val="28"/>
        </w:rPr>
      </w:pPr>
      <w:r>
        <w:rPr>
          <w:i/>
          <w:color w:val="000000"/>
          <w:sz w:val="28"/>
        </w:rPr>
        <w:t>Шадчина А.С.</w:t>
      </w:r>
      <w:r>
        <w:rPr>
          <w:color w:val="000000"/>
          <w:sz w:val="28"/>
        </w:rPr>
        <w:t xml:space="preserve"> Прагматичні функції віртуального індикатива в давньогрецькому філософському дискурсі (на </w:t>
      </w:r>
      <w:proofErr w:type="gramStart"/>
      <w:r>
        <w:rPr>
          <w:color w:val="000000"/>
          <w:sz w:val="28"/>
        </w:rPr>
        <w:t>матер</w:t>
      </w:r>
      <w:proofErr w:type="gramEnd"/>
      <w:r>
        <w:rPr>
          <w:color w:val="000000"/>
          <w:sz w:val="28"/>
        </w:rPr>
        <w:t>іалі діалогів Платона) // Мова і культура. – 2003. - Вип. 6. – Т. ІІІ. Ч. 2. Лінгвокультурологічна інтерпретація тексту. – С. 281-288.</w:t>
      </w:r>
    </w:p>
    <w:p w:rsidR="007D7BF8" w:rsidRDefault="007D7BF8" w:rsidP="001230C1">
      <w:pPr>
        <w:widowControl w:val="0"/>
        <w:numPr>
          <w:ilvl w:val="0"/>
          <w:numId w:val="57"/>
        </w:numPr>
        <w:suppressAutoHyphens w:val="0"/>
        <w:spacing w:line="360" w:lineRule="auto"/>
        <w:ind w:left="0" w:right="21" w:firstLine="539"/>
        <w:jc w:val="both"/>
        <w:rPr>
          <w:color w:val="000000"/>
          <w:sz w:val="28"/>
        </w:rPr>
      </w:pPr>
      <w:r>
        <w:rPr>
          <w:i/>
          <w:color w:val="000000"/>
          <w:sz w:val="28"/>
        </w:rPr>
        <w:t xml:space="preserve">Шадчина А.С. </w:t>
      </w:r>
      <w:r>
        <w:rPr>
          <w:color w:val="000000"/>
          <w:sz w:val="28"/>
        </w:rPr>
        <w:t xml:space="preserve">Аналітичні засоби вираження модальності в давньогрецькій мові // Мовні і концептуальні картини </w:t>
      </w:r>
      <w:proofErr w:type="gramStart"/>
      <w:r>
        <w:rPr>
          <w:color w:val="000000"/>
          <w:sz w:val="28"/>
        </w:rPr>
        <w:t>св</w:t>
      </w:r>
      <w:proofErr w:type="gramEnd"/>
      <w:r>
        <w:rPr>
          <w:color w:val="000000"/>
          <w:sz w:val="28"/>
        </w:rPr>
        <w:t xml:space="preserve">іту. – №10. – 2004. – С. 677-685. </w:t>
      </w:r>
    </w:p>
    <w:p w:rsidR="007D7BF8" w:rsidRDefault="007D7BF8" w:rsidP="007D7BF8">
      <w:pPr>
        <w:spacing w:line="360" w:lineRule="auto"/>
        <w:ind w:right="23" w:firstLine="540"/>
        <w:jc w:val="both"/>
        <w:outlineLvl w:val="0"/>
        <w:rPr>
          <w:sz w:val="28"/>
        </w:rPr>
      </w:pPr>
      <w:r>
        <w:rPr>
          <w:b/>
          <w:sz w:val="28"/>
        </w:rPr>
        <w:t xml:space="preserve"> Структура дисертації. </w:t>
      </w:r>
      <w:r>
        <w:rPr>
          <w:sz w:val="28"/>
        </w:rPr>
        <w:t>Дисертація складається зі вступу, чотирьох розділів, висновкі</w:t>
      </w:r>
      <w:proofErr w:type="gramStart"/>
      <w:r>
        <w:rPr>
          <w:sz w:val="28"/>
        </w:rPr>
        <w:t>в</w:t>
      </w:r>
      <w:proofErr w:type="gramEnd"/>
      <w:r>
        <w:rPr>
          <w:sz w:val="28"/>
        </w:rPr>
        <w:t>, списку використаної літератури (229 позицій). Повний обсяг дисертації викладено на  223 сторінках, з яких 201 займає основний текст і 8 таблиць.</w:t>
      </w:r>
    </w:p>
    <w:p w:rsidR="00673235" w:rsidRDefault="007D7BF8" w:rsidP="007D7BF8">
      <w:pPr>
        <w:jc w:val="both"/>
        <w:rPr>
          <w:color w:val="000000"/>
          <w:sz w:val="28"/>
        </w:rPr>
      </w:pPr>
      <w:r>
        <w:rPr>
          <w:color w:val="000000"/>
          <w:sz w:val="28"/>
        </w:rPr>
        <w:br w:type="page"/>
      </w:r>
    </w:p>
    <w:p w:rsidR="007D7BF8" w:rsidRDefault="007D7BF8" w:rsidP="007D7BF8">
      <w:pPr>
        <w:jc w:val="both"/>
        <w:rPr>
          <w:color w:val="000000"/>
          <w:sz w:val="28"/>
        </w:rPr>
      </w:pPr>
    </w:p>
    <w:p w:rsidR="007D7BF8" w:rsidRDefault="007D7BF8" w:rsidP="007D7BF8">
      <w:pPr>
        <w:tabs>
          <w:tab w:val="num" w:pos="-1440"/>
        </w:tabs>
        <w:spacing w:line="360" w:lineRule="auto"/>
        <w:ind w:right="21" w:firstLine="540"/>
        <w:jc w:val="center"/>
        <w:rPr>
          <w:b/>
          <w:caps/>
          <w:color w:val="000000"/>
          <w:sz w:val="28"/>
        </w:rPr>
      </w:pPr>
      <w:r>
        <w:rPr>
          <w:b/>
          <w:caps/>
          <w:color w:val="000000"/>
          <w:sz w:val="28"/>
        </w:rPr>
        <w:t>висновкИ</w:t>
      </w:r>
    </w:p>
    <w:p w:rsidR="007D7BF8" w:rsidRDefault="007D7BF8" w:rsidP="007D7BF8">
      <w:pPr>
        <w:tabs>
          <w:tab w:val="num" w:pos="-1440"/>
        </w:tabs>
        <w:spacing w:line="360" w:lineRule="auto"/>
        <w:ind w:right="21" w:firstLine="540"/>
        <w:jc w:val="center"/>
        <w:rPr>
          <w:caps/>
          <w:color w:val="000000"/>
          <w:sz w:val="28"/>
        </w:rPr>
      </w:pPr>
    </w:p>
    <w:p w:rsidR="007D7BF8" w:rsidRDefault="007D7BF8" w:rsidP="007D7BF8">
      <w:pPr>
        <w:spacing w:line="360" w:lineRule="auto"/>
        <w:ind w:right="21" w:firstLine="540"/>
        <w:jc w:val="both"/>
        <w:rPr>
          <w:color w:val="000000"/>
          <w:sz w:val="28"/>
        </w:rPr>
      </w:pPr>
      <w:r>
        <w:rPr>
          <w:color w:val="000000"/>
          <w:sz w:val="28"/>
        </w:rPr>
        <w:t xml:space="preserve">1. Діахронічна </w:t>
      </w:r>
      <w:proofErr w:type="gramStart"/>
      <w:r>
        <w:rPr>
          <w:color w:val="000000"/>
          <w:sz w:val="28"/>
        </w:rPr>
        <w:t>посл</w:t>
      </w:r>
      <w:proofErr w:type="gramEnd"/>
      <w:r>
        <w:rPr>
          <w:color w:val="000000"/>
          <w:sz w:val="28"/>
        </w:rPr>
        <w:t xml:space="preserve">ідовність трансформацій модальної семантики від деонтичних та епістемічних значень до метадискурсивних дає можливість виявити для епістемічних одиниць мови на позначення ступеня достовірності фізичної чи ментальної дійсності </w:t>
      </w:r>
      <w:r>
        <w:rPr>
          <w:i/>
          <w:color w:val="000000"/>
          <w:sz w:val="28"/>
        </w:rPr>
        <w:t>інтерактивну</w:t>
      </w:r>
      <w:r>
        <w:rPr>
          <w:color w:val="000000"/>
          <w:sz w:val="28"/>
        </w:rPr>
        <w:t xml:space="preserve"> функцію (вираження ставлення мовця до самої комунікативної події), та </w:t>
      </w:r>
      <w:r>
        <w:rPr>
          <w:i/>
          <w:color w:val="000000"/>
          <w:sz w:val="28"/>
        </w:rPr>
        <w:t>референційну</w:t>
      </w:r>
      <w:r>
        <w:rPr>
          <w:color w:val="000000"/>
          <w:sz w:val="28"/>
        </w:rPr>
        <w:t xml:space="preserve"> (сприяння зв’язності повідомлення).</w:t>
      </w:r>
    </w:p>
    <w:p w:rsidR="007D7BF8" w:rsidRDefault="007D7BF8" w:rsidP="007D7BF8">
      <w:pPr>
        <w:pStyle w:val="affffffff1"/>
        <w:tabs>
          <w:tab w:val="num" w:pos="0"/>
        </w:tabs>
        <w:ind w:right="21" w:firstLine="540"/>
        <w:rPr>
          <w:color w:val="000000"/>
        </w:rPr>
      </w:pPr>
      <w:r>
        <w:rPr>
          <w:color w:val="000000"/>
        </w:rPr>
        <w:t xml:space="preserve">2. Основними засобами передачі </w:t>
      </w:r>
      <w:proofErr w:type="gramStart"/>
      <w:r>
        <w:rPr>
          <w:color w:val="000000"/>
        </w:rPr>
        <w:t>еп</w:t>
      </w:r>
      <w:proofErr w:type="gramEnd"/>
      <w:r>
        <w:rPr>
          <w:color w:val="000000"/>
        </w:rPr>
        <w:t xml:space="preserve">істемічних значень у давньогрецькій мові є функціональні модуси граматичних способів. </w:t>
      </w:r>
      <w:r>
        <w:rPr>
          <w:i/>
          <w:color w:val="000000"/>
        </w:rPr>
        <w:t>Ірреальний індикатив</w:t>
      </w:r>
      <w:r>
        <w:rPr>
          <w:color w:val="000000"/>
        </w:rPr>
        <w:t xml:space="preserve"> передає значення недійсності, причому виступає в ідентичних до заперечення контекстах, зокрема з корективом, введеним словами </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color w:val="000000"/>
        </w:rPr>
        <w:t>”</w:t>
      </w:r>
      <w:r>
        <w:rPr>
          <w:i/>
          <w:color w:val="000000"/>
        </w:rPr>
        <w:t>тепер же”</w:t>
      </w:r>
      <w:r>
        <w:rPr>
          <w:color w:val="000000"/>
        </w:rPr>
        <w:t xml:space="preserve">. </w:t>
      </w:r>
      <w:proofErr w:type="gramStart"/>
      <w:r>
        <w:rPr>
          <w:color w:val="000000"/>
        </w:rPr>
        <w:t>Еп</w:t>
      </w:r>
      <w:proofErr w:type="gramEnd"/>
      <w:r>
        <w:rPr>
          <w:color w:val="000000"/>
        </w:rPr>
        <w:t xml:space="preserve">істемічний спектр </w:t>
      </w:r>
      <w:r>
        <w:rPr>
          <w:i/>
          <w:color w:val="000000"/>
        </w:rPr>
        <w:t>оптатива</w:t>
      </w:r>
      <w:r>
        <w:rPr>
          <w:color w:val="000000"/>
        </w:rPr>
        <w:t xml:space="preserve"> складають optativus potentialis, optativus hypotheticus та optativus </w:t>
      </w:r>
      <w:r>
        <w:rPr>
          <w:color w:val="000000"/>
          <w:lang w:val="en-US"/>
        </w:rPr>
        <w:t>iterativus</w:t>
      </w:r>
      <w:r>
        <w:rPr>
          <w:color w:val="000000"/>
        </w:rPr>
        <w:t xml:space="preserve">. Найпродуктивнішими </w:t>
      </w:r>
      <w:proofErr w:type="gramStart"/>
      <w:r>
        <w:rPr>
          <w:color w:val="000000"/>
        </w:rPr>
        <w:t>еп</w:t>
      </w:r>
      <w:proofErr w:type="gramEnd"/>
      <w:r>
        <w:rPr>
          <w:color w:val="000000"/>
        </w:rPr>
        <w:t xml:space="preserve">істемічними значеннями </w:t>
      </w:r>
      <w:r>
        <w:rPr>
          <w:i/>
          <w:color w:val="000000"/>
        </w:rPr>
        <w:t>кон’юнктива</w:t>
      </w:r>
      <w:r>
        <w:rPr>
          <w:b/>
          <w:color w:val="000000"/>
        </w:rPr>
        <w:t xml:space="preserve"> </w:t>
      </w:r>
      <w:r>
        <w:rPr>
          <w:color w:val="000000"/>
        </w:rPr>
        <w:t xml:space="preserve">є conjunctivus deliberativus і conjunctivus prospectivus з футуральним та ітеративним значенням. До його </w:t>
      </w:r>
      <w:proofErr w:type="gramStart"/>
      <w:r>
        <w:rPr>
          <w:color w:val="000000"/>
        </w:rPr>
        <w:t>еп</w:t>
      </w:r>
      <w:proofErr w:type="gramEnd"/>
      <w:r>
        <w:rPr>
          <w:color w:val="000000"/>
        </w:rPr>
        <w:t xml:space="preserve">істемічної периферії належить кон’юнктив сумнівного ствердження/заперечення. У термінах сучасної теорії аргументації у філософському дискурсі Геракліта і Платона в </w:t>
      </w:r>
      <w:r>
        <w:rPr>
          <w:i/>
          <w:color w:val="000000"/>
        </w:rPr>
        <w:t xml:space="preserve">доведенні за аналогією </w:t>
      </w:r>
      <w:r>
        <w:rPr>
          <w:color w:val="000000"/>
        </w:rPr>
        <w:t xml:space="preserve">використовувалися </w:t>
      </w:r>
      <w:proofErr w:type="gramStart"/>
      <w:r>
        <w:rPr>
          <w:color w:val="000000"/>
        </w:rPr>
        <w:t>еп</w:t>
      </w:r>
      <w:proofErr w:type="gramEnd"/>
      <w:r>
        <w:rPr>
          <w:color w:val="000000"/>
        </w:rPr>
        <w:t>істемічні значення всіх трьох способів (ірреального індикатива, оптатива, кон’юнктива), а в</w:t>
      </w:r>
      <w:r>
        <w:rPr>
          <w:i/>
          <w:color w:val="000000"/>
        </w:rPr>
        <w:t xml:space="preserve"> доведенні від протилежного</w:t>
      </w:r>
      <w:r>
        <w:rPr>
          <w:color w:val="000000"/>
        </w:rPr>
        <w:t xml:space="preserve"> – лише ті, що містять сему заперечності, тобто ірреальний індикатив і оптатив.</w:t>
      </w:r>
    </w:p>
    <w:p w:rsidR="007D7BF8" w:rsidRDefault="007D7BF8" w:rsidP="007D7BF8">
      <w:pPr>
        <w:pStyle w:val="affffffff1"/>
        <w:tabs>
          <w:tab w:val="num" w:pos="0"/>
        </w:tabs>
        <w:ind w:right="21" w:firstLine="540"/>
        <w:rPr>
          <w:i/>
          <w:color w:val="000000"/>
        </w:rPr>
      </w:pPr>
      <w:r>
        <w:rPr>
          <w:color w:val="000000"/>
        </w:rPr>
        <w:t xml:space="preserve">3. Застосування </w:t>
      </w:r>
      <w:proofErr w:type="gramStart"/>
      <w:r>
        <w:rPr>
          <w:color w:val="000000"/>
        </w:rPr>
        <w:t>еп</w:t>
      </w:r>
      <w:proofErr w:type="gramEnd"/>
      <w:r>
        <w:rPr>
          <w:color w:val="000000"/>
        </w:rPr>
        <w:t xml:space="preserve">істемічної модальної семантики може створювати додатковий чи посилений перлокутивний ефект. Для ірреального модусу це відтінок </w:t>
      </w:r>
      <w:r>
        <w:rPr>
          <w:i/>
          <w:color w:val="000000"/>
        </w:rPr>
        <w:t>прохання</w:t>
      </w:r>
      <w:r>
        <w:rPr>
          <w:color w:val="000000"/>
        </w:rPr>
        <w:t xml:space="preserve">, </w:t>
      </w:r>
      <w:r>
        <w:rPr>
          <w:i/>
          <w:color w:val="000000"/>
        </w:rPr>
        <w:t>виправдання, риторичної афектації</w:t>
      </w:r>
      <w:r>
        <w:rPr>
          <w:color w:val="000000"/>
        </w:rPr>
        <w:t xml:space="preserve"> тощо. Потенційний оптатив завдяки </w:t>
      </w:r>
      <w:proofErr w:type="gramStart"/>
      <w:r>
        <w:rPr>
          <w:color w:val="000000"/>
        </w:rPr>
        <w:t>своїй</w:t>
      </w:r>
      <w:proofErr w:type="gramEnd"/>
      <w:r>
        <w:rPr>
          <w:color w:val="000000"/>
        </w:rPr>
        <w:t xml:space="preserve"> семантичній двофокусності здатен передавати складні комунікативні коди </w:t>
      </w:r>
      <w:r>
        <w:rPr>
          <w:i/>
          <w:color w:val="000000"/>
        </w:rPr>
        <w:t>парадоксальних</w:t>
      </w:r>
      <w:r>
        <w:rPr>
          <w:color w:val="000000"/>
        </w:rPr>
        <w:t xml:space="preserve"> висновків, </w:t>
      </w:r>
      <w:r>
        <w:rPr>
          <w:i/>
          <w:color w:val="000000"/>
        </w:rPr>
        <w:t>іронії</w:t>
      </w:r>
      <w:r>
        <w:rPr>
          <w:color w:val="000000"/>
        </w:rPr>
        <w:t xml:space="preserve">. Гіпотетичний оптатив на позначення недостовірних припущень містить більше </w:t>
      </w:r>
      <w:r>
        <w:rPr>
          <w:i/>
          <w:color w:val="000000"/>
        </w:rPr>
        <w:t xml:space="preserve">абстрактності, </w:t>
      </w:r>
      <w:r>
        <w:rPr>
          <w:color w:val="000000"/>
        </w:rPr>
        <w:t xml:space="preserve">ніж </w:t>
      </w:r>
      <w:r>
        <w:rPr>
          <w:color w:val="000000"/>
          <w:lang w:val="en-US"/>
        </w:rPr>
        <w:t>indicativus</w:t>
      </w:r>
      <w:r>
        <w:rPr>
          <w:color w:val="000000"/>
        </w:rPr>
        <w:t xml:space="preserve"> </w:t>
      </w:r>
      <w:r>
        <w:rPr>
          <w:color w:val="000000"/>
          <w:lang w:val="en-US"/>
        </w:rPr>
        <w:t>hypotheticus</w:t>
      </w:r>
      <w:r>
        <w:rPr>
          <w:color w:val="000000"/>
        </w:rPr>
        <w:t xml:space="preserve">. Проспективний </w:t>
      </w:r>
      <w:proofErr w:type="gramStart"/>
      <w:r>
        <w:rPr>
          <w:color w:val="000000"/>
        </w:rPr>
        <w:t>кон’юнктив</w:t>
      </w:r>
      <w:proofErr w:type="gramEnd"/>
      <w:r>
        <w:rPr>
          <w:color w:val="000000"/>
        </w:rPr>
        <w:t xml:space="preserve"> посилює </w:t>
      </w:r>
      <w:r>
        <w:rPr>
          <w:i/>
          <w:color w:val="000000"/>
        </w:rPr>
        <w:t>абстрактність</w:t>
      </w:r>
      <w:r>
        <w:rPr>
          <w:color w:val="000000"/>
        </w:rPr>
        <w:t xml:space="preserve"> достовірних положень</w:t>
      </w:r>
      <w:r>
        <w:rPr>
          <w:i/>
          <w:color w:val="000000"/>
        </w:rPr>
        <w:t xml:space="preserve">. </w:t>
      </w:r>
    </w:p>
    <w:p w:rsidR="007D7BF8" w:rsidRDefault="007D7BF8" w:rsidP="007D7BF8">
      <w:pPr>
        <w:pStyle w:val="affffffff1"/>
        <w:tabs>
          <w:tab w:val="num" w:pos="0"/>
        </w:tabs>
        <w:ind w:right="21" w:firstLine="540"/>
        <w:rPr>
          <w:color w:val="000000"/>
        </w:rPr>
      </w:pPr>
      <w:r>
        <w:rPr>
          <w:color w:val="000000"/>
        </w:rPr>
        <w:t xml:space="preserve">4. У давньогрецькій мові поруч із граматичними засобами вираження </w:t>
      </w:r>
      <w:proofErr w:type="gramStart"/>
      <w:r>
        <w:rPr>
          <w:color w:val="000000"/>
        </w:rPr>
        <w:t>еп</w:t>
      </w:r>
      <w:proofErr w:type="gramEnd"/>
      <w:r>
        <w:rPr>
          <w:color w:val="000000"/>
        </w:rPr>
        <w:t xml:space="preserve">істемічної модальності існували лексичні – модальні дієслова </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color w:val="000000"/>
        </w:rPr>
        <w:t xml:space="preserve"> </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color w:val="000000"/>
        </w:rPr>
        <w:t xml:space="preserve"> </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color w:val="000000"/>
        </w:rPr>
        <w:t xml:space="preserve">, </w:t>
      </w:r>
      <w:r>
        <w:rPr>
          <w:rFonts w:ascii="Bwgrkn" w:hAnsi="Bwgrkn"/>
          <w:snapToGrid w:val="0"/>
          <w:color w:val="000000"/>
          <w:lang w:val="en-US"/>
        </w:rPr>
        <w:t></w:t>
      </w:r>
      <w:r>
        <w:rPr>
          <w:rFonts w:ascii="Bwgrkn" w:hAnsi="Bwgrkn"/>
          <w:snapToGrid w:val="0"/>
          <w:color w:val="000000"/>
          <w:lang w:val="en-US"/>
        </w:rPr>
        <w:t></w:t>
      </w:r>
      <w:r>
        <w:rPr>
          <w:rFonts w:ascii="Bwgrkn" w:hAnsi="Bwgrkn"/>
          <w:snapToGrid w:val="0"/>
          <w:color w:val="000000"/>
          <w:lang w:val="en-US"/>
        </w:rPr>
        <w:t></w:t>
      </w:r>
      <w:r>
        <w:rPr>
          <w:rFonts w:ascii="Bwgrkn" w:hAnsi="Bwgrkn"/>
          <w:snapToGrid w:val="0"/>
          <w:color w:val="000000"/>
          <w:lang w:val="en-US"/>
        </w:rPr>
        <w:t></w:t>
      </w:r>
      <w:r>
        <w:rPr>
          <w:rFonts w:ascii="Bwgrkn" w:hAnsi="Bwgrkn"/>
          <w:snapToGrid w:val="0"/>
          <w:color w:val="000000"/>
          <w:lang w:val="en-US"/>
        </w:rPr>
        <w:t></w:t>
      </w:r>
      <w:r>
        <w:rPr>
          <w:rFonts w:ascii="Bwgrkn" w:hAnsi="Bwgrkn"/>
          <w:snapToGrid w:val="0"/>
          <w:color w:val="000000"/>
          <w:lang w:val="en-US"/>
        </w:rPr>
        <w:t></w:t>
      </w:r>
      <w:r>
        <w:rPr>
          <w:snapToGrid w:val="0"/>
          <w:color w:val="000000"/>
        </w:rPr>
        <w:t>,</w:t>
      </w:r>
      <w:r>
        <w:rPr>
          <w:rFonts w:ascii="Bwgrkn" w:hAnsi="Bwgrkn"/>
          <w:snapToGrid w:val="0"/>
          <w:color w:val="000000"/>
          <w:lang w:val="en-US"/>
        </w:rPr>
        <w:t></w:t>
      </w:r>
      <w:r>
        <w:rPr>
          <w:color w:val="000000"/>
        </w:rPr>
        <w:t xml:space="preserve">які виступали семантичними, рідше прагматичними еквівалентами граматичних способів. Вибір між граматичним чи лексичним варіантом міг регулюватися комунікативними інтенціями: зокрема, семантика можливості, виражена за допомогою </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color w:val="000000"/>
        </w:rPr>
        <w:t xml:space="preserve">, містить менше інтерактивних конотацій, порівняно з її репрезентацією граматичним модусом optativus potentialis. </w:t>
      </w:r>
    </w:p>
    <w:p w:rsidR="007D7BF8" w:rsidRDefault="007D7BF8" w:rsidP="007D7BF8">
      <w:pPr>
        <w:pStyle w:val="affffffff1"/>
        <w:tabs>
          <w:tab w:val="num" w:pos="-1440"/>
          <w:tab w:val="num" w:pos="0"/>
        </w:tabs>
        <w:ind w:right="21" w:firstLine="540"/>
        <w:rPr>
          <w:color w:val="000000"/>
        </w:rPr>
      </w:pPr>
      <w:r>
        <w:rPr>
          <w:color w:val="000000"/>
        </w:rPr>
        <w:lastRenderedPageBreak/>
        <w:t xml:space="preserve">5. Інтерактивні функції модальних засобів, що полягають у зниженні ілокутивної сили висловлення, </w:t>
      </w:r>
      <w:proofErr w:type="gramStart"/>
      <w:r>
        <w:rPr>
          <w:color w:val="000000"/>
        </w:rPr>
        <w:t>п</w:t>
      </w:r>
      <w:proofErr w:type="gramEnd"/>
      <w:r>
        <w:rPr>
          <w:color w:val="000000"/>
        </w:rPr>
        <w:t xml:space="preserve">ідкоряються стратегії етикетизації, яка може застосовуватися щодо (1) деонтичних та (2) епістемічних комунікативних актів, які формально ідентифікуються за допомогою (1) директивів: дієслів необхідності та бажання, (2) риторичних питань і констативів: дієслів мовлення та мислення в контекстах з </w:t>
      </w:r>
      <w:proofErr w:type="gramStart"/>
      <w:r>
        <w:rPr>
          <w:color w:val="000000"/>
        </w:rPr>
        <w:t>п</w:t>
      </w:r>
      <w:proofErr w:type="gramEnd"/>
      <w:r>
        <w:rPr>
          <w:color w:val="000000"/>
        </w:rPr>
        <w:t xml:space="preserve">ідвищеним рівнем достовірності. </w:t>
      </w:r>
      <w:r>
        <w:rPr>
          <w:i/>
          <w:color w:val="000000"/>
        </w:rPr>
        <w:t xml:space="preserve">Негативна ввічливість </w:t>
      </w:r>
      <w:r>
        <w:rPr>
          <w:color w:val="000000"/>
        </w:rPr>
        <w:t xml:space="preserve">(захист ‘обличчя’ мовця) орієнтована на зміст і стосується висловлень про </w:t>
      </w:r>
      <w:r>
        <w:rPr>
          <w:snapToGrid w:val="0"/>
          <w:color w:val="000000"/>
        </w:rPr>
        <w:t>можливість, здатність, компетентність досліджувати якусь проблему, де модальна форма служить маніфестацією традиційної наукової ‘скромності’ або відсутності знання, неможливості досліджувати якусь проблему, очевидно, для захисту ‘обличчя’ мовця як суб’єкта знання</w:t>
      </w:r>
      <w:r>
        <w:rPr>
          <w:b/>
          <w:i/>
          <w:snapToGrid w:val="0"/>
          <w:color w:val="000000"/>
        </w:rPr>
        <w:t xml:space="preserve">. </w:t>
      </w:r>
      <w:r>
        <w:rPr>
          <w:color w:val="000000"/>
        </w:rPr>
        <w:t xml:space="preserve">Основними мовними засобами вираження </w:t>
      </w:r>
      <w:r>
        <w:rPr>
          <w:i/>
          <w:color w:val="000000"/>
        </w:rPr>
        <w:t xml:space="preserve">негативної </w:t>
      </w:r>
      <w:proofErr w:type="gramStart"/>
      <w:r>
        <w:rPr>
          <w:color w:val="000000"/>
        </w:rPr>
        <w:t>вв</w:t>
      </w:r>
      <w:proofErr w:type="gramEnd"/>
      <w:r>
        <w:rPr>
          <w:color w:val="000000"/>
        </w:rPr>
        <w:t xml:space="preserve">ічливості виступають optativus potentialis, conjunctivus prospectivus, а периферійними – </w:t>
      </w:r>
      <w:r>
        <w:rPr>
          <w:color w:val="000000"/>
          <w:lang w:val="en-US"/>
        </w:rPr>
        <w:t>indicativus</w:t>
      </w:r>
      <w:r>
        <w:rPr>
          <w:color w:val="000000"/>
        </w:rPr>
        <w:t xml:space="preserve"> </w:t>
      </w:r>
      <w:r>
        <w:rPr>
          <w:color w:val="000000"/>
          <w:lang w:val="en-US"/>
        </w:rPr>
        <w:t>potentialis</w:t>
      </w:r>
      <w:r>
        <w:rPr>
          <w:color w:val="000000"/>
        </w:rPr>
        <w:t xml:space="preserve">, дієслова </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rFonts w:ascii="Bwgrkn" w:hAnsi="Bwgrkn"/>
          <w:color w:val="000000"/>
          <w:lang w:val="en-US"/>
        </w:rPr>
        <w:t></w:t>
      </w:r>
      <w:r>
        <w:rPr>
          <w:color w:val="000000"/>
        </w:rPr>
        <w:t xml:space="preserve">, </w:t>
      </w:r>
      <w:r>
        <w:rPr>
          <w:color w:val="000000"/>
          <w:lang w:val="en-US"/>
        </w:rPr>
        <w:t>conjunctivus</w:t>
      </w:r>
      <w:r>
        <w:rPr>
          <w:color w:val="000000"/>
        </w:rPr>
        <w:t xml:space="preserve"> deliberativus</w:t>
      </w:r>
      <w:r>
        <w:rPr>
          <w:rFonts w:ascii="Bwgrkn" w:hAnsi="Bwgrkn"/>
          <w:color w:val="000000"/>
          <w:lang w:val="en-US"/>
        </w:rPr>
        <w:t></w:t>
      </w:r>
      <w:r>
        <w:rPr>
          <w:rFonts w:ascii="Bwgrkn" w:hAnsi="Bwgrkn"/>
          <w:color w:val="000000"/>
          <w:lang w:val="en-US"/>
        </w:rPr>
        <w:t></w:t>
      </w:r>
      <w:r>
        <w:rPr>
          <w:color w:val="000000"/>
        </w:rPr>
        <w:t xml:space="preserve">Менш поширена у філософських текстах </w:t>
      </w:r>
      <w:r>
        <w:rPr>
          <w:i/>
          <w:color w:val="000000"/>
        </w:rPr>
        <w:t>позитивна</w:t>
      </w:r>
      <w:r>
        <w:rPr>
          <w:color w:val="000000"/>
        </w:rPr>
        <w:t xml:space="preserve"> </w:t>
      </w:r>
      <w:r>
        <w:rPr>
          <w:i/>
          <w:color w:val="000000"/>
        </w:rPr>
        <w:t>ввічливість</w:t>
      </w:r>
      <w:r>
        <w:rPr>
          <w:color w:val="000000"/>
        </w:rPr>
        <w:t xml:space="preserve"> (посилення позиції адресата) виражається семантикою </w:t>
      </w:r>
      <w:r>
        <w:rPr>
          <w:color w:val="000000"/>
          <w:lang w:val="en-US"/>
        </w:rPr>
        <w:t>conjunctivus</w:t>
      </w:r>
      <w:r>
        <w:rPr>
          <w:color w:val="000000"/>
        </w:rPr>
        <w:t xml:space="preserve"> prospectivus.</w:t>
      </w:r>
    </w:p>
    <w:p w:rsidR="007D7BF8" w:rsidRDefault="007D7BF8" w:rsidP="007D7BF8">
      <w:pPr>
        <w:tabs>
          <w:tab w:val="num" w:pos="-1440"/>
        </w:tabs>
        <w:spacing w:line="360" w:lineRule="auto"/>
        <w:ind w:right="21" w:firstLine="540"/>
        <w:jc w:val="both"/>
        <w:outlineLvl w:val="0"/>
        <w:rPr>
          <w:color w:val="000000"/>
          <w:sz w:val="28"/>
        </w:rPr>
      </w:pPr>
      <w:r>
        <w:rPr>
          <w:color w:val="000000"/>
          <w:sz w:val="28"/>
        </w:rPr>
        <w:t xml:space="preserve">6. Референційну функцію мають такі модуси: optativus obliquae, optativus iterativus, </w:t>
      </w:r>
      <w:r>
        <w:rPr>
          <w:rFonts w:ascii="Bwgrkn" w:hAnsi="Bwgrkn"/>
          <w:color w:val="000000"/>
          <w:sz w:val="28"/>
        </w:rPr>
        <w:t></w:t>
      </w:r>
      <w:r>
        <w:rPr>
          <w:rFonts w:ascii="Bwgrkn" w:hAnsi="Bwgrkn"/>
          <w:color w:val="000000"/>
          <w:sz w:val="28"/>
        </w:rPr>
        <w:t></w:t>
      </w:r>
      <w:r>
        <w:rPr>
          <w:rFonts w:ascii="Bwgrkn" w:hAnsi="Bwgrkn"/>
          <w:color w:val="000000"/>
          <w:sz w:val="28"/>
        </w:rPr>
        <w:t></w:t>
      </w:r>
      <w:r>
        <w:rPr>
          <w:rFonts w:ascii="Bwgrkn" w:hAnsi="Bwgrkn"/>
          <w:color w:val="000000"/>
          <w:sz w:val="28"/>
        </w:rPr>
        <w:t></w:t>
      </w:r>
      <w:r>
        <w:rPr>
          <w:rFonts w:ascii="Bwgrkn" w:hAnsi="Bwgrkn"/>
          <w:color w:val="000000"/>
          <w:sz w:val="28"/>
        </w:rPr>
        <w:t></w:t>
      </w:r>
      <w:r>
        <w:rPr>
          <w:rFonts w:ascii="Bwgrkn" w:hAnsi="Bwgrkn"/>
          <w:color w:val="000000"/>
          <w:sz w:val="28"/>
        </w:rPr>
        <w:t></w:t>
      </w:r>
      <w:r>
        <w:rPr>
          <w:color w:val="000000"/>
          <w:sz w:val="28"/>
        </w:rPr>
        <w:t xml:space="preserve">– оптативна форма дієслова </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color w:val="000000"/>
          <w:sz w:val="28"/>
        </w:rPr>
        <w:t xml:space="preserve"> у функції дискурсивного маркера, що вживається на початку реплік і служить для </w:t>
      </w:r>
      <w:proofErr w:type="gramStart"/>
      <w:r>
        <w:rPr>
          <w:color w:val="000000"/>
          <w:sz w:val="28"/>
        </w:rPr>
        <w:t>п</w:t>
      </w:r>
      <w:proofErr w:type="gramEnd"/>
      <w:r>
        <w:rPr>
          <w:color w:val="000000"/>
          <w:sz w:val="28"/>
        </w:rPr>
        <w:t xml:space="preserve">ідтримання зв’язності та комунікативного контакту. Значно </w:t>
      </w:r>
      <w:proofErr w:type="gramStart"/>
      <w:r>
        <w:rPr>
          <w:color w:val="000000"/>
          <w:sz w:val="28"/>
        </w:rPr>
        <w:t>р</w:t>
      </w:r>
      <w:proofErr w:type="gramEnd"/>
      <w:r>
        <w:rPr>
          <w:color w:val="000000"/>
          <w:sz w:val="28"/>
        </w:rPr>
        <w:t>ідше в референційній функції виступає indicativus obliquae.</w:t>
      </w:r>
    </w:p>
    <w:p w:rsidR="007D7BF8" w:rsidRDefault="007D7BF8" w:rsidP="007D7BF8">
      <w:pPr>
        <w:pStyle w:val="affffffff1"/>
        <w:tabs>
          <w:tab w:val="num" w:pos="0"/>
        </w:tabs>
        <w:ind w:right="21" w:firstLine="540"/>
        <w:rPr>
          <w:color w:val="000000"/>
        </w:rPr>
      </w:pPr>
      <w:r>
        <w:rPr>
          <w:color w:val="000000"/>
        </w:rPr>
        <w:t xml:space="preserve">7. Перехід від символічної до раціональної парадигми репрезентації знання в ранньому давньогрецькому філософському дискурсі та наступний комунікативний досвід філософських шкіл став причиною зростання діалогічності викладу, дискретності аргументації, мовно-стильового нормування, термінологічного вживання окремих лексем. Створення інтерактивного простору з реципієнтами знання, що відбилося спочатку у жанровій формі діалогу, а потім виникненні метадискурсу, зумовило зростання кількості модальних форм, а також чіткішу диференціацію їх інтерактивних функцій, що призвело до зміни </w:t>
      </w:r>
      <w:proofErr w:type="gramStart"/>
      <w:r>
        <w:rPr>
          <w:color w:val="000000"/>
        </w:rPr>
        <w:t>пр</w:t>
      </w:r>
      <w:proofErr w:type="gramEnd"/>
      <w:r>
        <w:rPr>
          <w:color w:val="000000"/>
        </w:rPr>
        <w:t xml:space="preserve">іоритетних для давньогрецької мови граматичних епістемічних засобів більш експлікованими, лексичними. Культурно маркованими контекстами застосування модальних засобів у текстах Платона є: введення </w:t>
      </w:r>
      <w:r>
        <w:rPr>
          <w:i/>
          <w:color w:val="000000"/>
        </w:rPr>
        <w:t xml:space="preserve">віртуальних промов </w:t>
      </w:r>
      <w:r>
        <w:rPr>
          <w:color w:val="000000"/>
        </w:rPr>
        <w:t xml:space="preserve">як форми відображення у </w:t>
      </w:r>
      <w:proofErr w:type="gramStart"/>
      <w:r>
        <w:rPr>
          <w:color w:val="000000"/>
        </w:rPr>
        <w:t>св</w:t>
      </w:r>
      <w:proofErr w:type="gramEnd"/>
      <w:r>
        <w:rPr>
          <w:color w:val="000000"/>
        </w:rPr>
        <w:t xml:space="preserve">ідомості греків фрейму суспільної поведінки; </w:t>
      </w:r>
      <w:r>
        <w:rPr>
          <w:i/>
          <w:color w:val="000000"/>
        </w:rPr>
        <w:t>дистанціювання</w:t>
      </w:r>
      <w:r>
        <w:rPr>
          <w:color w:val="000000"/>
        </w:rPr>
        <w:t xml:space="preserve"> за допомогою модальної семантики від мовної сигніфікації поняття, що відбиває важливий для філософського знання принцип ‘критики мови’; </w:t>
      </w:r>
      <w:r>
        <w:rPr>
          <w:i/>
          <w:color w:val="000000"/>
        </w:rPr>
        <w:t xml:space="preserve">метадискурсивна </w:t>
      </w:r>
      <w:r>
        <w:rPr>
          <w:color w:val="000000"/>
        </w:rPr>
        <w:t xml:space="preserve">частина в монологічному викладі, яка є однією з ознак регламентації наукового стилю в давньогрецькій мові. </w:t>
      </w:r>
    </w:p>
    <w:p w:rsidR="007D7BF8" w:rsidRDefault="007D7BF8" w:rsidP="007D7BF8">
      <w:pPr>
        <w:tabs>
          <w:tab w:val="num" w:pos="-1440"/>
        </w:tabs>
        <w:spacing w:line="360" w:lineRule="auto"/>
        <w:ind w:right="21" w:firstLine="540"/>
        <w:jc w:val="center"/>
        <w:rPr>
          <w:b/>
          <w:color w:val="000000"/>
          <w:sz w:val="28"/>
        </w:rPr>
      </w:pPr>
      <w:r>
        <w:rPr>
          <w:b/>
          <w:color w:val="000000"/>
          <w:sz w:val="28"/>
        </w:rPr>
        <w:br w:type="page"/>
      </w:r>
      <w:r>
        <w:rPr>
          <w:b/>
          <w:color w:val="000000"/>
          <w:sz w:val="28"/>
        </w:rPr>
        <w:lastRenderedPageBreak/>
        <w:t>СПИСОК ВИКОРИСТАНИХ ДЖЕРЕЛ</w:t>
      </w:r>
    </w:p>
    <w:p w:rsidR="007D7BF8" w:rsidRDefault="007D7BF8" w:rsidP="007D7BF8">
      <w:pPr>
        <w:tabs>
          <w:tab w:val="num" w:pos="-1440"/>
        </w:tabs>
        <w:spacing w:line="360" w:lineRule="auto"/>
        <w:ind w:right="21" w:firstLine="540"/>
        <w:jc w:val="center"/>
        <w:rPr>
          <w:b/>
          <w:color w:val="000000"/>
          <w:sz w:val="28"/>
        </w:rPr>
      </w:pP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Авеличев А.К. </w:t>
      </w:r>
      <w:r>
        <w:rPr>
          <w:color w:val="000000"/>
        </w:rPr>
        <w:t xml:space="preserve">Вступительная статья // Дюбуа Ж. Общая риторика / Пер. с фр. Е.Э. Разлоговой, Б.П. Нарумова. – М.: Прогресс, 1986. – С. 3-25. </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Аверинцев С.</w:t>
      </w:r>
      <w:r>
        <w:rPr>
          <w:color w:val="000000"/>
        </w:rPr>
        <w:t xml:space="preserve"> Слово и книга // Декоративное искусство. – 1977. – №3. – С. 42.</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Аверинцев С.</w:t>
      </w:r>
      <w:r>
        <w:rPr>
          <w:color w:val="000000"/>
        </w:rPr>
        <w:t xml:space="preserve"> Классическая греческая философия как явление историко-литературного ряда // Новое в современной классической филологии. Вып.1. – М.: Наука, 1979. – С.41-81.</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Аверинцев С.С.</w:t>
      </w:r>
      <w:r>
        <w:rPr>
          <w:color w:val="000000"/>
        </w:rPr>
        <w:t xml:space="preserve"> Античная риторика и судьбы античного рационализма // Риторика и истоки европейской литературной традиции. – М.: Языки русск. культ</w:t>
      </w:r>
      <w:proofErr w:type="gramStart"/>
      <w:r>
        <w:rPr>
          <w:color w:val="000000"/>
        </w:rPr>
        <w:t xml:space="preserve">., </w:t>
      </w:r>
      <w:proofErr w:type="gramEnd"/>
      <w:r>
        <w:rPr>
          <w:color w:val="000000"/>
        </w:rPr>
        <w:t xml:space="preserve">1996. – С. 115-146. </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Автономова Н.С.</w:t>
      </w:r>
      <w:r>
        <w:rPr>
          <w:color w:val="000000"/>
        </w:rPr>
        <w:t xml:space="preserve"> Заметки о философском языке: традиции, проблемы, перспективы // Вопросы философии. – 1999. – №4. – С. 13-29.</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Алєксєєва І.О. </w:t>
      </w:r>
      <w:r>
        <w:rPr>
          <w:color w:val="000000"/>
          <w:sz w:val="28"/>
        </w:rPr>
        <w:t xml:space="preserve">Семантика та прагматика </w:t>
      </w:r>
      <w:proofErr w:type="gramStart"/>
      <w:r>
        <w:rPr>
          <w:color w:val="000000"/>
          <w:sz w:val="28"/>
        </w:rPr>
        <w:t>англ</w:t>
      </w:r>
      <w:proofErr w:type="gramEnd"/>
      <w:r>
        <w:rPr>
          <w:color w:val="000000"/>
          <w:sz w:val="28"/>
        </w:rPr>
        <w:t>ійських часток // Автореф. дис … канд. фiлол. наук: 10.02.04. / Київський нац. ун-т ім. Тараса Шевченка. – К., 2001. – 20с.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Александрова Л.Н. </w:t>
      </w:r>
      <w:r>
        <w:rPr>
          <w:color w:val="000000"/>
          <w:sz w:val="28"/>
        </w:rPr>
        <w:t>Риторика и герменевтика // Неориторика: генезис, проблемы, перспективы / Отв. ред. Н.А. Безменова. – М. 1987. – С. 70-90.</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Аристов С.А., Сусов И.П. </w:t>
      </w:r>
      <w:r>
        <w:rPr>
          <w:color w:val="000000"/>
          <w:sz w:val="28"/>
        </w:rPr>
        <w:t xml:space="preserve">Коммуникативно-когнитивная лингвистика и разговорный дискурс // Лингвистический вестник. – 1999. – Вып. 1. Ижевск. </w:t>
      </w:r>
      <w:hyperlink r:id="rId9" w:history="1">
        <w:r>
          <w:rPr>
            <w:rStyle w:val="af1"/>
            <w:color w:val="000000"/>
            <w:sz w:val="28"/>
          </w:rPr>
          <w:t>http://homepages.tversu.ru/~ips/Arist</w:t>
        </w:r>
        <w:r>
          <w:rPr>
            <w:rStyle w:val="af1"/>
            <w:color w:val="000000"/>
            <w:sz w:val="28"/>
          </w:rPr>
          <w:t>o</w:t>
        </w:r>
        <w:r>
          <w:rPr>
            <w:rStyle w:val="af1"/>
            <w:color w:val="000000"/>
            <w:sz w:val="28"/>
          </w:rPr>
          <w:t>v.htm</w:t>
        </w:r>
      </w:hyperlink>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Балли Ш. </w:t>
      </w:r>
      <w:r>
        <w:rPr>
          <w:color w:val="000000"/>
          <w:sz w:val="28"/>
        </w:rPr>
        <w:t>Общая лингвистика и вопросы французского языка. – М., 1955. – 416</w:t>
      </w:r>
      <w:r>
        <w:rPr>
          <w:color w:val="000000"/>
          <w:sz w:val="28"/>
          <w:lang w:val="en-US"/>
        </w:rPr>
        <w:t>c</w:t>
      </w:r>
      <w:r>
        <w:rPr>
          <w:color w:val="000000"/>
          <w:sz w:val="28"/>
        </w:rPr>
        <w:t>.</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Барт Р. </w:t>
      </w:r>
      <w:r>
        <w:rPr>
          <w:color w:val="000000"/>
          <w:sz w:val="28"/>
        </w:rPr>
        <w:t>Лингвистика текста // Новое в зарубежной лингвистике. Вып. VIII. - М.: Прогресс, 1978. – С. 442-450.</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Барт Р. </w:t>
      </w:r>
      <w:r>
        <w:rPr>
          <w:color w:val="000000"/>
          <w:sz w:val="28"/>
        </w:rPr>
        <w:t>От науки к литературе // Избранные работы: Семиотика: Поэтика / Пер. с фр., сост., общ</w:t>
      </w:r>
      <w:proofErr w:type="gramStart"/>
      <w:r>
        <w:rPr>
          <w:color w:val="000000"/>
          <w:sz w:val="28"/>
        </w:rPr>
        <w:t>.</w:t>
      </w:r>
      <w:proofErr w:type="gramEnd"/>
      <w:r>
        <w:rPr>
          <w:color w:val="000000"/>
          <w:sz w:val="28"/>
        </w:rPr>
        <w:t xml:space="preserve"> </w:t>
      </w:r>
      <w:proofErr w:type="gramStart"/>
      <w:r>
        <w:rPr>
          <w:color w:val="000000"/>
          <w:sz w:val="28"/>
        </w:rPr>
        <w:t>р</w:t>
      </w:r>
      <w:proofErr w:type="gramEnd"/>
      <w:r>
        <w:rPr>
          <w:color w:val="000000"/>
          <w:sz w:val="28"/>
        </w:rPr>
        <w:t>ед. и вступ. ст. Г.К. Косикова. – М.: Прогресс, 1989. – C. 375-384.</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lastRenderedPageBreak/>
        <w:t xml:space="preserve">Барт Р. </w:t>
      </w:r>
      <w:r>
        <w:rPr>
          <w:color w:val="000000"/>
          <w:sz w:val="28"/>
        </w:rPr>
        <w:t>От произведения к тексту // Избранные работы: Семиотика: Поэтика / Пер. с фр., cост., общ</w:t>
      </w:r>
      <w:proofErr w:type="gramStart"/>
      <w:r>
        <w:rPr>
          <w:color w:val="000000"/>
          <w:sz w:val="28"/>
        </w:rPr>
        <w:t>.</w:t>
      </w:r>
      <w:proofErr w:type="gramEnd"/>
      <w:r>
        <w:rPr>
          <w:color w:val="000000"/>
          <w:sz w:val="28"/>
        </w:rPr>
        <w:t xml:space="preserve"> </w:t>
      </w:r>
      <w:proofErr w:type="gramStart"/>
      <w:r>
        <w:rPr>
          <w:color w:val="000000"/>
          <w:sz w:val="28"/>
        </w:rPr>
        <w:t>р</w:t>
      </w:r>
      <w:proofErr w:type="gramEnd"/>
      <w:r>
        <w:rPr>
          <w:color w:val="000000"/>
          <w:sz w:val="28"/>
        </w:rPr>
        <w:t>ед. и вступ. ст. Г.К. Косикова. – М.: Прогресс, 1989. – C. 413-424.</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Баткин Л.М. </w:t>
      </w:r>
      <w:r>
        <w:rPr>
          <w:color w:val="000000"/>
          <w:sz w:val="28"/>
        </w:rPr>
        <w:t xml:space="preserve">Итальянский гуманистический диалог </w:t>
      </w:r>
      <w:r>
        <w:rPr>
          <w:color w:val="000000"/>
          <w:sz w:val="28"/>
          <w:lang w:val="en-US"/>
        </w:rPr>
        <w:t>XV</w:t>
      </w:r>
      <w:r>
        <w:rPr>
          <w:color w:val="000000"/>
          <w:sz w:val="28"/>
        </w:rPr>
        <w:t xml:space="preserve"> века // Из истории культуры Средних веков и Возрождения. – М.: Наука, 1976. – С. 175-222.</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Бацевич Ф.С. </w:t>
      </w:r>
      <w:r>
        <w:rPr>
          <w:color w:val="000000"/>
          <w:sz w:val="28"/>
        </w:rPr>
        <w:t>Регі</w:t>
      </w:r>
      <w:proofErr w:type="gramStart"/>
      <w:r>
        <w:rPr>
          <w:color w:val="000000"/>
          <w:sz w:val="28"/>
        </w:rPr>
        <w:t>стр</w:t>
      </w:r>
      <w:proofErr w:type="gramEnd"/>
      <w:r>
        <w:rPr>
          <w:color w:val="000000"/>
          <w:sz w:val="28"/>
        </w:rPr>
        <w:t xml:space="preserve"> як текстова категорія: аспекти ідеостилю // Культура народов Причерноморья. – 2002. – №22. – С. 320-324.</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Бацевич Ф.С.</w:t>
      </w:r>
      <w:r>
        <w:rPr>
          <w:color w:val="000000"/>
          <w:sz w:val="28"/>
        </w:rPr>
        <w:t xml:space="preserve"> Основи комунікативної лінгвістики. – К.: “Академія”, 2004. – 342с.</w:t>
      </w:r>
    </w:p>
    <w:p w:rsidR="007D7BF8" w:rsidRPr="00BC272F"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Бенвенист Э. </w:t>
      </w:r>
      <w:r>
        <w:rPr>
          <w:color w:val="000000"/>
          <w:sz w:val="28"/>
        </w:rPr>
        <w:t>Уровни лингвистического анализа // Новое в зарубежной лингвистике. Вып. 4. – М.: Прогресс, 1965. – С. 434-449.</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Белова А.Д. </w:t>
      </w:r>
      <w:r>
        <w:rPr>
          <w:color w:val="000000"/>
          <w:sz w:val="28"/>
        </w:rPr>
        <w:t>Лингвистические аспекты аргументации. – К.: Астрая, 1997. – 310 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Биссималиева M.K. </w:t>
      </w:r>
      <w:r>
        <w:rPr>
          <w:color w:val="000000"/>
          <w:sz w:val="28"/>
        </w:rPr>
        <w:t>О понятиях ‘текст’ и ‘дискурс’ // Филологические науки. – 1999. – №2. – С. 78-85.</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Бок Ф.К</w:t>
      </w:r>
      <w:r>
        <w:rPr>
          <w:color w:val="000000"/>
          <w:sz w:val="28"/>
        </w:rPr>
        <w:t xml:space="preserve">. Структура общества и структура языка // Зарубежная лингвистика </w:t>
      </w:r>
      <w:r>
        <w:rPr>
          <w:color w:val="000000"/>
          <w:sz w:val="28"/>
          <w:lang w:val="en-US"/>
        </w:rPr>
        <w:t>I</w:t>
      </w:r>
      <w:r>
        <w:rPr>
          <w:color w:val="000000"/>
          <w:sz w:val="28"/>
        </w:rPr>
        <w:t>: Пер. с англ. В.А.Звегинцева, Н.С.Чемоданова. – М.: Прогресс, 1999. – С. 115-129.</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Боровицька О.М. </w:t>
      </w:r>
      <w:r>
        <w:rPr>
          <w:color w:val="000000"/>
          <w:sz w:val="28"/>
        </w:rPr>
        <w:t>Соц</w:t>
      </w:r>
      <w:proofErr w:type="gramStart"/>
      <w:r>
        <w:rPr>
          <w:color w:val="000000"/>
          <w:sz w:val="28"/>
        </w:rPr>
        <w:t>i</w:t>
      </w:r>
      <w:proofErr w:type="gramEnd"/>
      <w:r>
        <w:rPr>
          <w:color w:val="000000"/>
          <w:sz w:val="28"/>
        </w:rPr>
        <w:t>альна прагматика: вiдхилення у дискурсi (фiлософсько-методологiчний аналiз) // Автореф. дис … канд. фiлос. наук: 09.00.09. / Ін-т фіілософії ім. Г.С. Сковороди НАН України. – К., 1998. – 17с.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Бурбело В.Б. </w:t>
      </w:r>
      <w:r>
        <w:rPr>
          <w:color w:val="000000"/>
          <w:sz w:val="28"/>
        </w:rPr>
        <w:t>Художнiй дискурс в iсторiї французької мови та культури 9-18 ст. // Автореф. дис … д-ра</w:t>
      </w:r>
      <w:proofErr w:type="gramStart"/>
      <w:r>
        <w:rPr>
          <w:color w:val="000000"/>
          <w:sz w:val="28"/>
        </w:rPr>
        <w:t>.</w:t>
      </w:r>
      <w:proofErr w:type="gramEnd"/>
      <w:r>
        <w:rPr>
          <w:color w:val="000000"/>
          <w:sz w:val="28"/>
        </w:rPr>
        <w:t xml:space="preserve"> </w:t>
      </w:r>
      <w:proofErr w:type="gramStart"/>
      <w:r>
        <w:rPr>
          <w:color w:val="000000"/>
          <w:sz w:val="28"/>
        </w:rPr>
        <w:t>ф</w:t>
      </w:r>
      <w:proofErr w:type="gramEnd"/>
      <w:r>
        <w:rPr>
          <w:color w:val="000000"/>
          <w:sz w:val="28"/>
        </w:rPr>
        <w:t>iлол. наук: 10.02.05. / Київський ун-т ім. Тараса Шевченка. – К., 1999. – 36с.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Вежбицка А.</w:t>
      </w:r>
      <w:r>
        <w:rPr>
          <w:color w:val="000000"/>
          <w:sz w:val="28"/>
        </w:rPr>
        <w:t xml:space="preserve"> Метатекст в тексте // Новое в зарубежной лингвистике. – Вып. VIII. – М.: Прогресс, 1978. – С. 402-425.</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Витгенштейн Л. </w:t>
      </w:r>
      <w:r>
        <w:rPr>
          <w:color w:val="000000"/>
          <w:sz w:val="28"/>
        </w:rPr>
        <w:t>Философские исследования // Философские работы. Ч.1. – М.: Гнозис, 1994. – С. 80-319.</w:t>
      </w:r>
    </w:p>
    <w:p w:rsidR="007D7BF8" w:rsidRDefault="007D7BF8" w:rsidP="001230C1">
      <w:pPr>
        <w:numPr>
          <w:ilvl w:val="0"/>
          <w:numId w:val="59"/>
        </w:numPr>
        <w:tabs>
          <w:tab w:val="left" w:pos="1080"/>
        </w:tabs>
        <w:suppressAutoHyphens w:val="0"/>
        <w:spacing w:line="360" w:lineRule="auto"/>
        <w:ind w:left="0" w:right="21" w:firstLine="540"/>
        <w:jc w:val="both"/>
        <w:rPr>
          <w:i/>
          <w:color w:val="000000"/>
          <w:sz w:val="28"/>
        </w:rPr>
      </w:pPr>
      <w:r>
        <w:rPr>
          <w:i/>
          <w:color w:val="000000"/>
          <w:sz w:val="28"/>
        </w:rPr>
        <w:t xml:space="preserve">Гадамер Х.-Г. </w:t>
      </w:r>
      <w:r>
        <w:rPr>
          <w:color w:val="000000"/>
          <w:sz w:val="28"/>
        </w:rPr>
        <w:t>Истина и метод: Основы философской герменевтики / Общ</w:t>
      </w:r>
      <w:proofErr w:type="gramStart"/>
      <w:r>
        <w:rPr>
          <w:color w:val="000000"/>
          <w:sz w:val="28"/>
        </w:rPr>
        <w:t>.</w:t>
      </w:r>
      <w:proofErr w:type="gramEnd"/>
      <w:r>
        <w:rPr>
          <w:color w:val="000000"/>
          <w:sz w:val="28"/>
        </w:rPr>
        <w:t xml:space="preserve"> </w:t>
      </w:r>
      <w:proofErr w:type="gramStart"/>
      <w:r>
        <w:rPr>
          <w:color w:val="000000"/>
          <w:sz w:val="28"/>
        </w:rPr>
        <w:t>р</w:t>
      </w:r>
      <w:proofErr w:type="gramEnd"/>
      <w:r>
        <w:rPr>
          <w:color w:val="000000"/>
          <w:sz w:val="28"/>
        </w:rPr>
        <w:t>ед. и вступ. ст. Б.Н. Бессонова. – М.: Прогресс, 1988.</w:t>
      </w:r>
      <w:r>
        <w:rPr>
          <w:i/>
          <w:color w:val="000000"/>
          <w:sz w:val="28"/>
        </w:rPr>
        <w:t xml:space="preserve"> </w:t>
      </w:r>
      <w:r>
        <w:rPr>
          <w:color w:val="000000"/>
          <w:sz w:val="28"/>
        </w:rPr>
        <w:t xml:space="preserve">– 704 с.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lastRenderedPageBreak/>
        <w:t>Гадамер Х.-Г</w:t>
      </w:r>
      <w:r>
        <w:rPr>
          <w:color w:val="000000"/>
          <w:sz w:val="28"/>
        </w:rPr>
        <w:t xml:space="preserve">. Актуальность </w:t>
      </w:r>
      <w:proofErr w:type="gramStart"/>
      <w:r>
        <w:rPr>
          <w:color w:val="000000"/>
          <w:sz w:val="28"/>
        </w:rPr>
        <w:t>прекрасного</w:t>
      </w:r>
      <w:proofErr w:type="gramEnd"/>
      <w:r>
        <w:rPr>
          <w:color w:val="000000"/>
          <w:sz w:val="28"/>
        </w:rPr>
        <w:t>. – М.: Искусство, 1991. – 367с.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Гальперин И.Р. </w:t>
      </w:r>
      <w:r>
        <w:rPr>
          <w:color w:val="000000"/>
          <w:sz w:val="28"/>
        </w:rPr>
        <w:t>Текст как объект лингвистического исследования. – М., 1981. – 128с.</w:t>
      </w:r>
      <w:r>
        <w:rPr>
          <w:i/>
          <w:color w:val="000000"/>
          <w:sz w:val="28"/>
        </w:rPr>
        <w:t xml:space="preserve">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Гаспаров М.Л. </w:t>
      </w:r>
      <w:r>
        <w:rPr>
          <w:color w:val="000000"/>
          <w:sz w:val="28"/>
        </w:rPr>
        <w:t>Поэзия и проза – поэтика и риторика // Об античной поэзии: Поэты. Поэтика. Риторика. – СПб</w:t>
      </w:r>
      <w:proofErr w:type="gramStart"/>
      <w:r>
        <w:rPr>
          <w:color w:val="000000"/>
          <w:sz w:val="28"/>
        </w:rPr>
        <w:t xml:space="preserve">.: </w:t>
      </w:r>
      <w:proofErr w:type="gramEnd"/>
      <w:r>
        <w:rPr>
          <w:color w:val="000000"/>
          <w:sz w:val="28"/>
        </w:rPr>
        <w:t>Азбука, 2000. – С. 374-424.</w:t>
      </w:r>
    </w:p>
    <w:p w:rsidR="007D7BF8" w:rsidRDefault="007D7BF8" w:rsidP="001230C1">
      <w:pPr>
        <w:numPr>
          <w:ilvl w:val="0"/>
          <w:numId w:val="59"/>
        </w:numPr>
        <w:tabs>
          <w:tab w:val="left" w:pos="1080"/>
        </w:tabs>
        <w:suppressAutoHyphens w:val="0"/>
        <w:spacing w:line="360" w:lineRule="auto"/>
        <w:ind w:left="0" w:right="21" w:firstLine="540"/>
        <w:jc w:val="both"/>
        <w:rPr>
          <w:i/>
          <w:color w:val="000000"/>
          <w:sz w:val="28"/>
        </w:rPr>
      </w:pPr>
      <w:r>
        <w:rPr>
          <w:i/>
          <w:color w:val="000000"/>
          <w:sz w:val="28"/>
        </w:rPr>
        <w:t xml:space="preserve">Гиндин Л.А., Цымбурский Л.В. </w:t>
      </w:r>
      <w:r>
        <w:rPr>
          <w:color w:val="000000"/>
          <w:sz w:val="28"/>
        </w:rPr>
        <w:t>Гомер и история Восточного Средиземноморья. – М.: “Восточная литература” РАН, 1996. – 328с</w:t>
      </w:r>
      <w:r>
        <w:rPr>
          <w:i/>
          <w:color w:val="000000"/>
          <w:sz w:val="28"/>
        </w:rPr>
        <w:t>.</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Глухов А.А., Шичалин Ю.А.</w:t>
      </w:r>
      <w:r>
        <w:rPr>
          <w:color w:val="000000"/>
        </w:rPr>
        <w:t xml:space="preserve"> “Апология” Сократа – исторический документ? (Особенности литературной формы). Структура речи // Платон. Собрание сочинений. Апология Сократа. – Т.1. – М.: </w:t>
      </w:r>
      <w:proofErr w:type="gramStart"/>
      <w:r>
        <w:rPr>
          <w:color w:val="000000"/>
        </w:rPr>
        <w:t>Греко-лат</w:t>
      </w:r>
      <w:proofErr w:type="gramEnd"/>
      <w:r>
        <w:rPr>
          <w:color w:val="000000"/>
        </w:rPr>
        <w:t>. кабинет Ю.А. Шичалина, 2000. – С. 12-25.</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Гогешвили А.А.</w:t>
      </w:r>
      <w:r>
        <w:rPr>
          <w:color w:val="000000"/>
        </w:rPr>
        <w:t xml:space="preserve"> Ещё раз об анаграмме в начале ’Энеиды’// </w:t>
      </w:r>
      <w:r>
        <w:rPr>
          <w:color w:val="000000"/>
          <w:lang w:val="en-US"/>
        </w:rPr>
        <w:t>Colloquia</w:t>
      </w:r>
      <w:r>
        <w:rPr>
          <w:color w:val="000000"/>
        </w:rPr>
        <w:t xml:space="preserve"> </w:t>
      </w:r>
      <w:r>
        <w:rPr>
          <w:color w:val="000000"/>
          <w:lang w:val="en-US"/>
        </w:rPr>
        <w:t>classica</w:t>
      </w:r>
      <w:r>
        <w:rPr>
          <w:color w:val="000000"/>
        </w:rPr>
        <w:t xml:space="preserve"> </w:t>
      </w:r>
      <w:r>
        <w:rPr>
          <w:color w:val="000000"/>
          <w:lang w:val="en-US"/>
        </w:rPr>
        <w:t>et</w:t>
      </w:r>
      <w:r>
        <w:rPr>
          <w:color w:val="000000"/>
        </w:rPr>
        <w:t xml:space="preserve"> </w:t>
      </w:r>
      <w:r>
        <w:rPr>
          <w:color w:val="000000"/>
          <w:lang w:val="en-US"/>
        </w:rPr>
        <w:t>Indo</w:t>
      </w:r>
      <w:r>
        <w:rPr>
          <w:color w:val="000000"/>
        </w:rPr>
        <w:t>-</w:t>
      </w:r>
      <w:r>
        <w:rPr>
          <w:color w:val="000000"/>
          <w:lang w:val="en-US"/>
        </w:rPr>
        <w:t>Europeica</w:t>
      </w:r>
      <w:r>
        <w:rPr>
          <w:color w:val="000000"/>
        </w:rPr>
        <w:t xml:space="preserve"> под ред. Н.Н. Казанского. – СПб</w:t>
      </w:r>
      <w:proofErr w:type="gramStart"/>
      <w:r>
        <w:rPr>
          <w:color w:val="000000"/>
        </w:rPr>
        <w:t xml:space="preserve">.: </w:t>
      </w:r>
      <w:proofErr w:type="gramEnd"/>
      <w:r>
        <w:rPr>
          <w:color w:val="000000"/>
        </w:rPr>
        <w:t>Алетейя, 2000. – С.262-292.</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Голубовська І.О</w:t>
      </w:r>
      <w:r>
        <w:rPr>
          <w:color w:val="000000"/>
        </w:rPr>
        <w:t xml:space="preserve">. Етноспецифічні константи мовної </w:t>
      </w:r>
      <w:proofErr w:type="gramStart"/>
      <w:r>
        <w:rPr>
          <w:color w:val="000000"/>
        </w:rPr>
        <w:t>св</w:t>
      </w:r>
      <w:proofErr w:type="gramEnd"/>
      <w:r>
        <w:rPr>
          <w:color w:val="000000"/>
        </w:rPr>
        <w:t>ідомості. Автореф. дис. … д-ра. филол. наук: 10.02.15 / Київський нац. ун-т ім. Тараса Шевченка. – К., 2005. – 38с.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Гончаров А.Ю.</w:t>
      </w:r>
      <w:r>
        <w:rPr>
          <w:color w:val="000000"/>
          <w:sz w:val="28"/>
        </w:rPr>
        <w:t xml:space="preserve"> Філософський аналіз поняття аргументації // </w:t>
      </w:r>
      <w:proofErr w:type="gramStart"/>
      <w:r>
        <w:rPr>
          <w:color w:val="000000"/>
          <w:sz w:val="28"/>
        </w:rPr>
        <w:t>Вісник</w:t>
      </w:r>
      <w:proofErr w:type="gramEnd"/>
      <w:r>
        <w:rPr>
          <w:color w:val="000000"/>
          <w:sz w:val="28"/>
        </w:rPr>
        <w:t xml:space="preserve"> Київського унiверситету. Філософія. Політологія. – Вип. 28. – К., 1998. – С. 13-15.</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Григорьева Н.И.</w:t>
      </w:r>
      <w:r>
        <w:rPr>
          <w:color w:val="000000"/>
        </w:rPr>
        <w:t xml:space="preserve"> Поэзия и проза в диалогах Платона // Взаимосвязь и взаимовлияние жанров в развитии античной литературы. – М.: Наука, 1989. – С. 113-119.</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Гринбаум Н.С. </w:t>
      </w:r>
      <w:r>
        <w:rPr>
          <w:color w:val="000000"/>
          <w:sz w:val="28"/>
        </w:rPr>
        <w:t xml:space="preserve">Структура и подразделения древнегреческого литературного языка // Гринбаум Н.С., Мисько С.Д. Язык и стиль древнегреческих писателей / </w:t>
      </w:r>
      <w:r>
        <w:rPr>
          <w:color w:val="000000"/>
          <w:sz w:val="28"/>
          <w:lang w:val="en-US"/>
        </w:rPr>
        <w:t>VI</w:t>
      </w:r>
      <w:r>
        <w:rPr>
          <w:color w:val="000000"/>
          <w:sz w:val="28"/>
        </w:rPr>
        <w:t>-</w:t>
      </w:r>
      <w:r>
        <w:rPr>
          <w:color w:val="000000"/>
          <w:sz w:val="28"/>
          <w:lang w:val="en-US"/>
        </w:rPr>
        <w:t>V</w:t>
      </w:r>
      <w:proofErr w:type="gramStart"/>
      <w:r>
        <w:rPr>
          <w:color w:val="000000"/>
          <w:sz w:val="28"/>
        </w:rPr>
        <w:t>вв</w:t>
      </w:r>
      <w:proofErr w:type="gramEnd"/>
      <w:r>
        <w:rPr>
          <w:color w:val="000000"/>
          <w:sz w:val="28"/>
        </w:rPr>
        <w:t>. до н.е. / Кишинёв, Штица, 1973. – С.91-109.</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Гринбаум Н.С. </w:t>
      </w:r>
      <w:r>
        <w:rPr>
          <w:color w:val="000000"/>
          <w:sz w:val="28"/>
        </w:rPr>
        <w:t>Ранние формы литературного языка (древнегреческий)</w:t>
      </w:r>
      <w:proofErr w:type="gramStart"/>
      <w:r>
        <w:rPr>
          <w:color w:val="000000"/>
          <w:sz w:val="28"/>
        </w:rPr>
        <w:t xml:space="preserve"> .</w:t>
      </w:r>
      <w:proofErr w:type="gramEnd"/>
      <w:r>
        <w:rPr>
          <w:color w:val="000000"/>
          <w:sz w:val="28"/>
        </w:rPr>
        <w:t xml:space="preserve"> – Л.: “Наука”, 1984. – 128с.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outlineLvl w:val="0"/>
        <w:rPr>
          <w:color w:val="000000"/>
        </w:rPr>
      </w:pPr>
      <w:r>
        <w:rPr>
          <w:i/>
          <w:color w:val="000000"/>
        </w:rPr>
        <w:lastRenderedPageBreak/>
        <w:t>Гринцер Н.П</w:t>
      </w:r>
      <w:r>
        <w:rPr>
          <w:color w:val="000000"/>
        </w:rPr>
        <w:t>. “Протопоэтика” – становление античного научного мышления // Балканские древности: Тез</w:t>
      </w:r>
      <w:proofErr w:type="gramStart"/>
      <w:r>
        <w:rPr>
          <w:color w:val="000000"/>
        </w:rPr>
        <w:t>.</w:t>
      </w:r>
      <w:proofErr w:type="gramEnd"/>
      <w:r>
        <w:rPr>
          <w:color w:val="000000"/>
        </w:rPr>
        <w:t xml:space="preserve"> </w:t>
      </w:r>
      <w:proofErr w:type="gramStart"/>
      <w:r>
        <w:rPr>
          <w:color w:val="000000"/>
        </w:rPr>
        <w:t>и</w:t>
      </w:r>
      <w:proofErr w:type="gramEnd"/>
      <w:r>
        <w:rPr>
          <w:color w:val="000000"/>
        </w:rPr>
        <w:t xml:space="preserve"> материалы симпоз. – Вып. 1. – М., 1991. – С. 37-54. </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Гринцер Н.П. </w:t>
      </w:r>
      <w:r>
        <w:rPr>
          <w:color w:val="000000"/>
        </w:rPr>
        <w:t xml:space="preserve">Структура и смысл диалога Платона “Кратил” // Знаки Балкан. – М., 1994. – </w:t>
      </w:r>
      <w:r>
        <w:rPr>
          <w:color w:val="000000"/>
          <w:lang w:val="en-US"/>
        </w:rPr>
        <w:t>C</w:t>
      </w:r>
      <w:r>
        <w:rPr>
          <w:color w:val="000000"/>
        </w:rPr>
        <w:t>. 184-211.</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Гринцер Н.П.</w:t>
      </w:r>
      <w:r>
        <w:rPr>
          <w:color w:val="000000"/>
        </w:rPr>
        <w:t xml:space="preserve"> Лингвистические основы древнегреческой философии // Язык о языке / Под</w:t>
      </w:r>
      <w:proofErr w:type="gramStart"/>
      <w:r>
        <w:rPr>
          <w:color w:val="000000"/>
        </w:rPr>
        <w:t>.</w:t>
      </w:r>
      <w:proofErr w:type="gramEnd"/>
      <w:r>
        <w:rPr>
          <w:color w:val="000000"/>
        </w:rPr>
        <w:t xml:space="preserve"> </w:t>
      </w:r>
      <w:proofErr w:type="gramStart"/>
      <w:r>
        <w:rPr>
          <w:color w:val="000000"/>
        </w:rPr>
        <w:t>о</w:t>
      </w:r>
      <w:proofErr w:type="gramEnd"/>
      <w:r>
        <w:rPr>
          <w:color w:val="000000"/>
        </w:rPr>
        <w:t>бщ. ред. Н.Д. Арутюновой. – М., 2000. – С. 45-63.</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Гутнер Г.Б. </w:t>
      </w:r>
      <w:r>
        <w:rPr>
          <w:color w:val="000000"/>
          <w:sz w:val="28"/>
        </w:rPr>
        <w:t xml:space="preserve">Теоретический и философский дискурс // Тезисы межвузовской конференции “Особенности философского дискурса”. – 1998. – М. </w:t>
      </w:r>
      <w:hyperlink r:id="rId10" w:history="1">
        <w:r>
          <w:rPr>
            <w:rStyle w:val="af1"/>
            <w:color w:val="000000"/>
            <w:sz w:val="28"/>
          </w:rPr>
          <w:t>http://www.philosophy.ru/library/konf/all_tez_fevr.html</w:t>
        </w:r>
      </w:hyperlink>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ван Дейк Т. </w:t>
      </w:r>
      <w:r>
        <w:rPr>
          <w:color w:val="000000"/>
          <w:sz w:val="28"/>
        </w:rPr>
        <w:t>Вопросы прагматики текста // Новое в зарубежной лингвистике. – Вып. VIII. – М.: Прогресс, 1978. – С. 259-337.</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ван Дейк Т.</w:t>
      </w:r>
      <w:r>
        <w:rPr>
          <w:color w:val="000000"/>
          <w:sz w:val="28"/>
        </w:rPr>
        <w:t xml:space="preserve"> Язык. Познание. Коммуникация. – М.: Прогресс, 1989. – 310с.</w:t>
      </w:r>
    </w:p>
    <w:p w:rsidR="007D7BF8" w:rsidRDefault="007D7BF8" w:rsidP="001230C1">
      <w:pPr>
        <w:numPr>
          <w:ilvl w:val="0"/>
          <w:numId w:val="59"/>
        </w:numPr>
        <w:tabs>
          <w:tab w:val="left" w:pos="1080"/>
        </w:tabs>
        <w:suppressAutoHyphens w:val="0"/>
        <w:spacing w:line="360" w:lineRule="auto"/>
        <w:ind w:left="0" w:right="21" w:firstLine="540"/>
        <w:rPr>
          <w:rStyle w:val="afc"/>
          <w:b w:val="0"/>
          <w:i/>
          <w:color w:val="000000"/>
          <w:sz w:val="28"/>
          <w:lang w:val="en-US"/>
        </w:rPr>
      </w:pPr>
      <w:r>
        <w:rPr>
          <w:i/>
          <w:color w:val="000000"/>
          <w:sz w:val="28"/>
        </w:rPr>
        <w:t xml:space="preserve">ван Дейк Т. </w:t>
      </w:r>
      <w:r>
        <w:rPr>
          <w:rStyle w:val="aff5"/>
          <w:i w:val="0"/>
          <w:color w:val="000000"/>
          <w:sz w:val="28"/>
        </w:rPr>
        <w:t>К определению дискурса</w:t>
      </w:r>
      <w:r>
        <w:rPr>
          <w:rStyle w:val="aff5"/>
          <w:b/>
          <w:i w:val="0"/>
          <w:color w:val="000000"/>
          <w:sz w:val="28"/>
        </w:rPr>
        <w:t xml:space="preserve">. </w:t>
      </w:r>
      <w:r>
        <w:rPr>
          <w:rStyle w:val="afc"/>
          <w:b w:val="0"/>
          <w:i/>
          <w:color w:val="000000"/>
          <w:sz w:val="28"/>
          <w:lang w:val="en-US"/>
        </w:rPr>
        <w:t xml:space="preserve">URL 1998 </w:t>
      </w:r>
      <w:hyperlink r:id="rId11" w:history="1">
        <w:r>
          <w:rPr>
            <w:rStyle w:val="af1"/>
            <w:color w:val="000000"/>
            <w:sz w:val="28"/>
            <w:lang w:val="en-US"/>
          </w:rPr>
          <w:t>http://www.nsu.ru/psych/internet/bits/vandijk2.htm</w:t>
        </w:r>
      </w:hyperlink>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lang w:val="en-US"/>
        </w:rPr>
      </w:pPr>
      <w:r>
        <w:rPr>
          <w:i/>
          <w:color w:val="000000"/>
          <w:sz w:val="28"/>
        </w:rPr>
        <w:t>Демірська</w:t>
      </w:r>
      <w:r>
        <w:rPr>
          <w:i/>
          <w:color w:val="000000"/>
          <w:sz w:val="28"/>
          <w:lang w:val="en-US"/>
        </w:rPr>
        <w:t xml:space="preserve"> </w:t>
      </w:r>
      <w:r>
        <w:rPr>
          <w:i/>
          <w:color w:val="000000"/>
          <w:sz w:val="28"/>
        </w:rPr>
        <w:t>І</w:t>
      </w:r>
      <w:r>
        <w:rPr>
          <w:i/>
          <w:color w:val="000000"/>
          <w:sz w:val="28"/>
          <w:lang w:val="en-US"/>
        </w:rPr>
        <w:t>.</w:t>
      </w:r>
      <w:r>
        <w:rPr>
          <w:i/>
          <w:color w:val="000000"/>
          <w:sz w:val="28"/>
        </w:rPr>
        <w:t>О</w:t>
      </w:r>
      <w:r>
        <w:rPr>
          <w:i/>
          <w:color w:val="000000"/>
          <w:sz w:val="28"/>
          <w:lang w:val="en-US"/>
        </w:rPr>
        <w:t>.</w:t>
      </w:r>
      <w:r>
        <w:rPr>
          <w:color w:val="000000"/>
          <w:sz w:val="28"/>
          <w:lang w:val="en-US"/>
        </w:rPr>
        <w:t xml:space="preserve"> </w:t>
      </w:r>
      <w:r>
        <w:rPr>
          <w:color w:val="000000"/>
          <w:sz w:val="28"/>
        </w:rPr>
        <w:t>Сучасна</w:t>
      </w:r>
      <w:r>
        <w:rPr>
          <w:color w:val="000000"/>
          <w:sz w:val="28"/>
          <w:lang w:val="en-US"/>
        </w:rPr>
        <w:t xml:space="preserve"> </w:t>
      </w:r>
      <w:r>
        <w:rPr>
          <w:color w:val="000000"/>
          <w:sz w:val="28"/>
        </w:rPr>
        <w:t>логіка</w:t>
      </w:r>
      <w:r>
        <w:rPr>
          <w:color w:val="000000"/>
          <w:sz w:val="28"/>
          <w:lang w:val="en-US"/>
        </w:rPr>
        <w:t xml:space="preserve"> </w:t>
      </w:r>
      <w:r>
        <w:rPr>
          <w:color w:val="000000"/>
          <w:sz w:val="28"/>
        </w:rPr>
        <w:t>і</w:t>
      </w:r>
      <w:r>
        <w:rPr>
          <w:color w:val="000000"/>
          <w:sz w:val="28"/>
          <w:lang w:val="en-US"/>
        </w:rPr>
        <w:t xml:space="preserve"> </w:t>
      </w:r>
      <w:r>
        <w:rPr>
          <w:color w:val="000000"/>
          <w:sz w:val="28"/>
        </w:rPr>
        <w:t>філософія</w:t>
      </w:r>
      <w:r>
        <w:rPr>
          <w:color w:val="000000"/>
          <w:sz w:val="28"/>
          <w:lang w:val="en-US"/>
        </w:rPr>
        <w:t xml:space="preserve">: </w:t>
      </w:r>
      <w:r>
        <w:rPr>
          <w:color w:val="000000"/>
          <w:sz w:val="28"/>
        </w:rPr>
        <w:t>проблема</w:t>
      </w:r>
      <w:r>
        <w:rPr>
          <w:color w:val="000000"/>
          <w:sz w:val="28"/>
          <w:lang w:val="en-US"/>
        </w:rPr>
        <w:t xml:space="preserve"> </w:t>
      </w:r>
      <w:r>
        <w:rPr>
          <w:color w:val="000000"/>
          <w:sz w:val="28"/>
        </w:rPr>
        <w:t>взаємозв</w:t>
      </w:r>
      <w:r>
        <w:rPr>
          <w:color w:val="000000"/>
          <w:sz w:val="28"/>
          <w:lang w:val="en-US"/>
        </w:rPr>
        <w:t>’</w:t>
      </w:r>
      <w:r>
        <w:rPr>
          <w:color w:val="000000"/>
          <w:sz w:val="28"/>
        </w:rPr>
        <w:t>язку</w:t>
      </w:r>
      <w:r>
        <w:rPr>
          <w:color w:val="000000"/>
          <w:sz w:val="28"/>
          <w:lang w:val="en-US"/>
        </w:rPr>
        <w:t xml:space="preserve"> // </w:t>
      </w:r>
      <w:proofErr w:type="gramStart"/>
      <w:r>
        <w:rPr>
          <w:color w:val="000000"/>
          <w:sz w:val="28"/>
        </w:rPr>
        <w:t>Вісник</w:t>
      </w:r>
      <w:proofErr w:type="gramEnd"/>
      <w:r>
        <w:rPr>
          <w:color w:val="000000"/>
          <w:sz w:val="28"/>
          <w:lang w:val="en-US"/>
        </w:rPr>
        <w:t xml:space="preserve"> </w:t>
      </w:r>
      <w:r>
        <w:rPr>
          <w:color w:val="000000"/>
          <w:sz w:val="28"/>
        </w:rPr>
        <w:t>Київського</w:t>
      </w:r>
      <w:r>
        <w:rPr>
          <w:color w:val="000000"/>
          <w:sz w:val="28"/>
          <w:lang w:val="en-US"/>
        </w:rPr>
        <w:t xml:space="preserve"> </w:t>
      </w:r>
      <w:r>
        <w:rPr>
          <w:color w:val="000000"/>
          <w:sz w:val="28"/>
        </w:rPr>
        <w:t>ун</w:t>
      </w:r>
      <w:r>
        <w:rPr>
          <w:color w:val="000000"/>
          <w:sz w:val="28"/>
          <w:lang w:val="en-US"/>
        </w:rPr>
        <w:t>i</w:t>
      </w:r>
      <w:r>
        <w:rPr>
          <w:color w:val="000000"/>
          <w:sz w:val="28"/>
        </w:rPr>
        <w:t>верситету</w:t>
      </w:r>
      <w:r>
        <w:rPr>
          <w:color w:val="000000"/>
          <w:sz w:val="28"/>
          <w:lang w:val="en-US"/>
        </w:rPr>
        <w:t xml:space="preserve">. </w:t>
      </w:r>
      <w:r>
        <w:rPr>
          <w:color w:val="000000"/>
          <w:sz w:val="28"/>
        </w:rPr>
        <w:t>Філософія</w:t>
      </w:r>
      <w:r>
        <w:rPr>
          <w:color w:val="000000"/>
          <w:sz w:val="28"/>
          <w:lang w:val="en-US"/>
        </w:rPr>
        <w:t xml:space="preserve">. </w:t>
      </w:r>
      <w:r>
        <w:rPr>
          <w:color w:val="000000"/>
          <w:sz w:val="28"/>
        </w:rPr>
        <w:t>Політологія</w:t>
      </w:r>
      <w:r>
        <w:rPr>
          <w:color w:val="000000"/>
          <w:sz w:val="28"/>
          <w:lang w:val="en-US"/>
        </w:rPr>
        <w:t xml:space="preserve">. – </w:t>
      </w:r>
      <w:r>
        <w:rPr>
          <w:color w:val="000000"/>
          <w:sz w:val="28"/>
        </w:rPr>
        <w:t>Вип</w:t>
      </w:r>
      <w:r>
        <w:rPr>
          <w:color w:val="000000"/>
          <w:sz w:val="28"/>
          <w:lang w:val="en-US"/>
        </w:rPr>
        <w:t xml:space="preserve">. 30. – </w:t>
      </w:r>
      <w:r>
        <w:rPr>
          <w:color w:val="000000"/>
          <w:sz w:val="28"/>
        </w:rPr>
        <w:t>К</w:t>
      </w:r>
      <w:r>
        <w:rPr>
          <w:color w:val="000000"/>
          <w:sz w:val="28"/>
          <w:lang w:val="en-US"/>
        </w:rPr>
        <w:t xml:space="preserve">., 1999. – </w:t>
      </w:r>
      <w:r>
        <w:rPr>
          <w:color w:val="000000"/>
          <w:sz w:val="28"/>
        </w:rPr>
        <w:t>С</w:t>
      </w:r>
      <w:r>
        <w:rPr>
          <w:color w:val="000000"/>
          <w:sz w:val="28"/>
          <w:lang w:val="en-US"/>
        </w:rPr>
        <w:t>. 13-16.</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Елизаренкова Т.Я.</w:t>
      </w:r>
      <w:r>
        <w:rPr>
          <w:color w:val="000000"/>
        </w:rPr>
        <w:t xml:space="preserve"> Об искусстве </w:t>
      </w:r>
      <w:proofErr w:type="gramStart"/>
      <w:r>
        <w:rPr>
          <w:color w:val="000000"/>
        </w:rPr>
        <w:t>ведийских</w:t>
      </w:r>
      <w:proofErr w:type="gramEnd"/>
      <w:r>
        <w:rPr>
          <w:color w:val="000000"/>
        </w:rPr>
        <w:t xml:space="preserve"> риши // Переднеазиатский сборник. Древняя и средневековая история и филология. – Вып. IV. – М.: Наука, 1986. – С. 146-156.</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Елизаренкова Т.Я., Топоров В.Н.</w:t>
      </w:r>
      <w:r>
        <w:rPr>
          <w:color w:val="000000"/>
        </w:rPr>
        <w:t xml:space="preserve"> О ведийской загадке типа </w:t>
      </w:r>
      <w:r>
        <w:rPr>
          <w:color w:val="000000"/>
          <w:lang w:val="en-US"/>
        </w:rPr>
        <w:t>brahmodya</w:t>
      </w:r>
      <w:r>
        <w:rPr>
          <w:color w:val="000000"/>
        </w:rPr>
        <w:t xml:space="preserve"> // Паремиологические исследования: Сб. статей. – М.: Глав</w:t>
      </w:r>
      <w:proofErr w:type="gramStart"/>
      <w:r>
        <w:rPr>
          <w:color w:val="000000"/>
        </w:rPr>
        <w:t>.</w:t>
      </w:r>
      <w:proofErr w:type="gramEnd"/>
      <w:r>
        <w:rPr>
          <w:color w:val="000000"/>
        </w:rPr>
        <w:t xml:space="preserve"> </w:t>
      </w:r>
      <w:proofErr w:type="gramStart"/>
      <w:r>
        <w:rPr>
          <w:color w:val="000000"/>
        </w:rPr>
        <w:t>р</w:t>
      </w:r>
      <w:proofErr w:type="gramEnd"/>
      <w:r>
        <w:rPr>
          <w:color w:val="000000"/>
        </w:rPr>
        <w:t>ед. вост. лит-ры, 1984. – С. 14-47.</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Евдокимова И.И. </w:t>
      </w:r>
      <w:r>
        <w:rPr>
          <w:color w:val="000000"/>
          <w:sz w:val="28"/>
        </w:rPr>
        <w:t>Динамика текстовой информации и средства её выражения: Автореф. дис. … канд. филол. наук: 10.02.04 – Тбилиси, 1986. – 20с.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Жмудь Л.Я.</w:t>
      </w:r>
      <w:r>
        <w:rPr>
          <w:color w:val="000000"/>
        </w:rPr>
        <w:t xml:space="preserve"> Наука, философия и религия в раннем пифагореизме. – СПб</w:t>
      </w:r>
      <w:proofErr w:type="gramStart"/>
      <w:r>
        <w:rPr>
          <w:color w:val="000000"/>
        </w:rPr>
        <w:t xml:space="preserve">.: </w:t>
      </w:r>
      <w:proofErr w:type="gramEnd"/>
      <w:r>
        <w:rPr>
          <w:color w:val="000000"/>
        </w:rPr>
        <w:t>Алетейя, 1994. – 376с.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Звонська-Денисюк Л.Л.</w:t>
      </w:r>
      <w:r>
        <w:rPr>
          <w:color w:val="000000"/>
          <w:sz w:val="28"/>
        </w:rPr>
        <w:t xml:space="preserve"> Давньогрецька мова. – К.: Томі</w:t>
      </w:r>
      <w:proofErr w:type="gramStart"/>
      <w:r>
        <w:rPr>
          <w:color w:val="000000"/>
          <w:sz w:val="28"/>
        </w:rPr>
        <w:t>р</w:t>
      </w:r>
      <w:proofErr w:type="gramEnd"/>
      <w:r>
        <w:rPr>
          <w:color w:val="000000"/>
          <w:sz w:val="28"/>
        </w:rPr>
        <w:t>іс, 1997. – 592с.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lastRenderedPageBreak/>
        <w:t xml:space="preserve">Засєкін С.В. </w:t>
      </w:r>
      <w:r>
        <w:rPr>
          <w:color w:val="000000"/>
        </w:rPr>
        <w:t xml:space="preserve">Дискурсні маркери англомовної бесіди: когнітивно-прагматичний аспект // Науковий </w:t>
      </w:r>
      <w:proofErr w:type="gramStart"/>
      <w:r>
        <w:rPr>
          <w:color w:val="000000"/>
        </w:rPr>
        <w:t>вісник</w:t>
      </w:r>
      <w:proofErr w:type="gramEnd"/>
      <w:r>
        <w:rPr>
          <w:color w:val="000000"/>
        </w:rPr>
        <w:t xml:space="preserve"> кафедри ЮНЕСКО КДЛУ. Серія Філологія · Педагогіка · Психологія. – 2000. – Вип. 3А. – С. 184-189.</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Ільченко О.М. </w:t>
      </w:r>
      <w:r>
        <w:rPr>
          <w:color w:val="000000"/>
        </w:rPr>
        <w:t xml:space="preserve">Дискурс як структура і процес та </w:t>
      </w:r>
      <w:proofErr w:type="gramStart"/>
      <w:r>
        <w:rPr>
          <w:color w:val="000000"/>
        </w:rPr>
        <w:t>досл</w:t>
      </w:r>
      <w:proofErr w:type="gramEnd"/>
      <w:r>
        <w:rPr>
          <w:color w:val="000000"/>
        </w:rPr>
        <w:t>ідження етикету англомовного наукового дискурсу // Наука і сучасність. — К., 2000. — Вип. 2, ч. 1. — С. 85-96.</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Ільченко О.М. </w:t>
      </w:r>
      <w:r>
        <w:rPr>
          <w:color w:val="000000"/>
          <w:sz w:val="28"/>
        </w:rPr>
        <w:t>Інтелектуальний стиль в аспекті етикетизації</w:t>
      </w:r>
      <w:r>
        <w:rPr>
          <w:i/>
          <w:color w:val="000000"/>
          <w:sz w:val="28"/>
        </w:rPr>
        <w:t xml:space="preserve"> </w:t>
      </w:r>
      <w:r>
        <w:rPr>
          <w:color w:val="000000"/>
          <w:sz w:val="28"/>
        </w:rPr>
        <w:t xml:space="preserve">// Мовні і концептуальні картини </w:t>
      </w:r>
      <w:proofErr w:type="gramStart"/>
      <w:r>
        <w:rPr>
          <w:color w:val="000000"/>
          <w:sz w:val="28"/>
        </w:rPr>
        <w:t>св</w:t>
      </w:r>
      <w:proofErr w:type="gramEnd"/>
      <w:r>
        <w:rPr>
          <w:color w:val="000000"/>
          <w:sz w:val="28"/>
        </w:rPr>
        <w:t xml:space="preserve">іту. – К.: Київський ун-т ім. Тараса Шевченка. – 2001. – №5. – </w:t>
      </w:r>
      <w:r>
        <w:rPr>
          <w:color w:val="000000"/>
          <w:sz w:val="28"/>
          <w:lang w:val="en-US"/>
        </w:rPr>
        <w:t>C</w:t>
      </w:r>
      <w:r>
        <w:rPr>
          <w:color w:val="000000"/>
          <w:sz w:val="28"/>
        </w:rPr>
        <w:t>. 269-273.</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Иванов Вяч.Вс.</w:t>
      </w:r>
      <w:r>
        <w:rPr>
          <w:color w:val="000000"/>
        </w:rPr>
        <w:t xml:space="preserve"> О взаимоотношении динамического исследования эволюции языка, текста и культуры // Исследования по структуре текста</w:t>
      </w:r>
      <w:proofErr w:type="gramStart"/>
      <w:r>
        <w:rPr>
          <w:color w:val="000000"/>
        </w:rPr>
        <w:t xml:space="preserve"> / О</w:t>
      </w:r>
      <w:proofErr w:type="gramEnd"/>
      <w:r>
        <w:rPr>
          <w:color w:val="000000"/>
        </w:rPr>
        <w:t>тв. ред. Т.В. Цивьян. – М.: Наука, 1987. – С. 5-27.</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Иванов Вяч.Вс. </w:t>
      </w:r>
      <w:r>
        <w:rPr>
          <w:color w:val="000000"/>
        </w:rPr>
        <w:t>О возможности реконструкции литературы как совокупности текстов // Исследования по структуре текста</w:t>
      </w:r>
      <w:proofErr w:type="gramStart"/>
      <w:r>
        <w:rPr>
          <w:color w:val="000000"/>
        </w:rPr>
        <w:t xml:space="preserve"> / О</w:t>
      </w:r>
      <w:proofErr w:type="gramEnd"/>
      <w:r>
        <w:rPr>
          <w:color w:val="000000"/>
        </w:rPr>
        <w:t>тв. ред. Т.В. Цивьян. – М.: Наука</w:t>
      </w:r>
      <w:proofErr w:type="gramStart"/>
      <w:r>
        <w:rPr>
          <w:color w:val="000000"/>
        </w:rPr>
        <w:t xml:space="preserve">., </w:t>
      </w:r>
      <w:proofErr w:type="gramEnd"/>
      <w:r>
        <w:rPr>
          <w:color w:val="000000"/>
        </w:rPr>
        <w:t>1987 – С. 58-78.</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Иванов Вяч.Вс. </w:t>
      </w:r>
      <w:r>
        <w:rPr>
          <w:color w:val="000000"/>
        </w:rPr>
        <w:t>Дионис и прадионисийство. - СПб</w:t>
      </w:r>
      <w:proofErr w:type="gramStart"/>
      <w:r>
        <w:rPr>
          <w:color w:val="000000"/>
        </w:rPr>
        <w:t xml:space="preserve">.: </w:t>
      </w:r>
      <w:proofErr w:type="gramEnd"/>
      <w:r>
        <w:rPr>
          <w:color w:val="000000"/>
        </w:rPr>
        <w:t>Алетейя, 1994. – 342с.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Игнатьева Т.Г. </w:t>
      </w:r>
      <w:r>
        <w:rPr>
          <w:color w:val="000000"/>
        </w:rPr>
        <w:t>Типология старофранцузского текста // Красноярский гос. ун-т</w:t>
      </w:r>
      <w:proofErr w:type="gramStart"/>
      <w:r>
        <w:rPr>
          <w:color w:val="000000"/>
        </w:rPr>
        <w:t xml:space="preserve">., </w:t>
      </w:r>
      <w:proofErr w:type="gramEnd"/>
      <w:r>
        <w:rPr>
          <w:color w:val="000000"/>
        </w:rPr>
        <w:t>Красноярск, 2001. – 201с.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Ищенко И.А. </w:t>
      </w:r>
      <w:r>
        <w:rPr>
          <w:color w:val="000000"/>
          <w:sz w:val="28"/>
        </w:rPr>
        <w:t>Мышление как толерантный дискурс // Рациональность и семиотика дискурса / Отв. ред. Б.А. Парахонский. – К.: Наукова думка, 1994. – 239-251.</w:t>
      </w:r>
      <w:r>
        <w:rPr>
          <w:i/>
          <w:color w:val="000000"/>
          <w:sz w:val="28"/>
        </w:rPr>
        <w:t xml:space="preserve"> </w:t>
      </w:r>
    </w:p>
    <w:p w:rsidR="007D7BF8" w:rsidRDefault="007D7BF8" w:rsidP="001230C1">
      <w:pPr>
        <w:numPr>
          <w:ilvl w:val="0"/>
          <w:numId w:val="59"/>
        </w:numPr>
        <w:tabs>
          <w:tab w:val="left" w:pos="1080"/>
        </w:tabs>
        <w:suppressAutoHyphens w:val="0"/>
        <w:spacing w:line="360" w:lineRule="auto"/>
        <w:ind w:left="0" w:right="21" w:firstLine="540"/>
        <w:jc w:val="both"/>
        <w:rPr>
          <w:i/>
          <w:color w:val="000000"/>
          <w:sz w:val="28"/>
        </w:rPr>
      </w:pPr>
      <w:r>
        <w:rPr>
          <w:i/>
          <w:color w:val="000000"/>
          <w:sz w:val="28"/>
        </w:rPr>
        <w:t xml:space="preserve">Казарин Ю. В. </w:t>
      </w:r>
      <w:r>
        <w:rPr>
          <w:color w:val="000000"/>
          <w:sz w:val="28"/>
        </w:rPr>
        <w:t>Анаграмма как способ смысловыражения в поэтическом тексте.</w:t>
      </w:r>
      <w:r>
        <w:rPr>
          <w:b/>
          <w:color w:val="000000"/>
          <w:sz w:val="28"/>
        </w:rPr>
        <w:t xml:space="preserve"> – </w:t>
      </w:r>
      <w:r>
        <w:rPr>
          <w:color w:val="000000"/>
          <w:sz w:val="28"/>
        </w:rPr>
        <w:t>2000.</w:t>
      </w:r>
      <w:r>
        <w:rPr>
          <w:b/>
          <w:color w:val="000000"/>
          <w:sz w:val="28"/>
        </w:rPr>
        <w:t xml:space="preserve"> - </w:t>
      </w:r>
      <w:r>
        <w:rPr>
          <w:color w:val="000000"/>
          <w:sz w:val="28"/>
        </w:rPr>
        <w:t>http://proceedings.usu.ru/proceedings/N17_01/win/08.html</w:t>
      </w:r>
    </w:p>
    <w:p w:rsidR="007D7BF8" w:rsidRDefault="007D7BF8" w:rsidP="001230C1">
      <w:pPr>
        <w:numPr>
          <w:ilvl w:val="0"/>
          <w:numId w:val="59"/>
        </w:numPr>
        <w:tabs>
          <w:tab w:val="left" w:pos="1080"/>
        </w:tabs>
        <w:suppressAutoHyphens w:val="0"/>
        <w:spacing w:line="360" w:lineRule="auto"/>
        <w:ind w:left="0" w:right="21" w:firstLine="540"/>
        <w:jc w:val="both"/>
        <w:rPr>
          <w:i/>
          <w:color w:val="000000"/>
          <w:sz w:val="28"/>
        </w:rPr>
      </w:pPr>
      <w:r>
        <w:rPr>
          <w:i/>
          <w:color w:val="000000"/>
          <w:sz w:val="28"/>
        </w:rPr>
        <w:t xml:space="preserve">Кацнельсон С.Д. </w:t>
      </w:r>
      <w:r>
        <w:rPr>
          <w:color w:val="000000"/>
          <w:sz w:val="28"/>
        </w:rPr>
        <w:t>Общее и типологическое языкознание. – Л.: Наука, 1986. – 297с.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Кессиди Ф.Х.</w:t>
      </w:r>
      <w:r>
        <w:rPr>
          <w:color w:val="000000"/>
        </w:rPr>
        <w:t xml:space="preserve"> Стиль Гераклита; его отношение к мифу и религии // От мифа к логосу. – М.: Мысль, 1972. – С.175-209.</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lang w:val="en-US"/>
        </w:rPr>
        <w:t>K</w:t>
      </w:r>
      <w:r>
        <w:rPr>
          <w:i/>
          <w:color w:val="000000"/>
        </w:rPr>
        <w:t>ёнгез-Маранда Э.</w:t>
      </w:r>
      <w:r>
        <w:rPr>
          <w:color w:val="000000"/>
        </w:rPr>
        <w:t xml:space="preserve"> Теория и практика анализа загадок (пер. с англ. </w:t>
      </w:r>
      <w:proofErr w:type="gramStart"/>
      <w:r>
        <w:rPr>
          <w:color w:val="000000"/>
        </w:rPr>
        <w:t>Т.Погибенко) //Паремиологические исследования:</w:t>
      </w:r>
      <w:proofErr w:type="gramEnd"/>
      <w:r>
        <w:rPr>
          <w:color w:val="000000"/>
        </w:rPr>
        <w:t xml:space="preserve"> Сб. статей. – М.: Глав</w:t>
      </w:r>
      <w:proofErr w:type="gramStart"/>
      <w:r>
        <w:rPr>
          <w:color w:val="000000"/>
        </w:rPr>
        <w:t>.</w:t>
      </w:r>
      <w:proofErr w:type="gramEnd"/>
      <w:r>
        <w:rPr>
          <w:color w:val="000000"/>
        </w:rPr>
        <w:t xml:space="preserve"> </w:t>
      </w:r>
      <w:proofErr w:type="gramStart"/>
      <w:r>
        <w:rPr>
          <w:color w:val="000000"/>
        </w:rPr>
        <w:t>р</w:t>
      </w:r>
      <w:proofErr w:type="gramEnd"/>
      <w:r>
        <w:rPr>
          <w:color w:val="000000"/>
        </w:rPr>
        <w:t>ед. вост. лит-ры, 1984. – С. 47-61.</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lastRenderedPageBreak/>
        <w:t xml:space="preserve">Кобзарь В.И., Сергеев К.А. </w:t>
      </w:r>
      <w:r>
        <w:rPr>
          <w:color w:val="000000"/>
          <w:sz w:val="28"/>
        </w:rPr>
        <w:t>Особенности формирования философского языка досократиков // Вестник Ленинградского университета. Сер. Экономика, философия, право. – 1983. – Вып. 1, №5. – C. 36-41.</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Козаржевский А.Ч.</w:t>
      </w:r>
      <w:r>
        <w:rPr>
          <w:color w:val="000000"/>
          <w:sz w:val="28"/>
        </w:rPr>
        <w:t xml:space="preserve"> Учебник древнегреческого языка. – М.: </w:t>
      </w:r>
      <w:proofErr w:type="gramStart"/>
      <w:r>
        <w:rPr>
          <w:color w:val="000000"/>
          <w:sz w:val="28"/>
        </w:rPr>
        <w:t>Греко-лат</w:t>
      </w:r>
      <w:proofErr w:type="gramEnd"/>
      <w:r>
        <w:rPr>
          <w:color w:val="000000"/>
          <w:sz w:val="28"/>
        </w:rPr>
        <w:t>. кабинет Ю.А. Шичалина, 1993. – 280с.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Козловський В.В. </w:t>
      </w:r>
      <w:r>
        <w:rPr>
          <w:color w:val="000000"/>
          <w:sz w:val="28"/>
        </w:rPr>
        <w:t xml:space="preserve">Речення непрямої мови з кон’юнктивом 1 як засіб реалізації стратегії “дистанційність” (на матеріалі сучасної німецької мови) // Мовні і концептуальні картини </w:t>
      </w:r>
      <w:proofErr w:type="gramStart"/>
      <w:r>
        <w:rPr>
          <w:color w:val="000000"/>
          <w:sz w:val="28"/>
        </w:rPr>
        <w:t>св</w:t>
      </w:r>
      <w:proofErr w:type="gramEnd"/>
      <w:r>
        <w:rPr>
          <w:color w:val="000000"/>
          <w:sz w:val="28"/>
        </w:rPr>
        <w:t>іту: Зб. наук</w:t>
      </w:r>
      <w:proofErr w:type="gramStart"/>
      <w:r>
        <w:rPr>
          <w:color w:val="000000"/>
          <w:sz w:val="28"/>
        </w:rPr>
        <w:t>.</w:t>
      </w:r>
      <w:proofErr w:type="gramEnd"/>
      <w:r>
        <w:rPr>
          <w:color w:val="000000"/>
          <w:sz w:val="28"/>
        </w:rPr>
        <w:t xml:space="preserve"> </w:t>
      </w:r>
      <w:proofErr w:type="gramStart"/>
      <w:r>
        <w:rPr>
          <w:color w:val="000000"/>
          <w:sz w:val="28"/>
        </w:rPr>
        <w:t>п</w:t>
      </w:r>
      <w:proofErr w:type="gramEnd"/>
      <w:r>
        <w:rPr>
          <w:color w:val="000000"/>
          <w:sz w:val="28"/>
        </w:rPr>
        <w:t xml:space="preserve">раць. Факультет іноземної філології Київського ун-ту ім. Тараса Шевченка. – 2001. – №5. – </w:t>
      </w:r>
      <w:r>
        <w:rPr>
          <w:color w:val="000000"/>
          <w:sz w:val="28"/>
          <w:lang w:val="en-US"/>
        </w:rPr>
        <w:t>C</w:t>
      </w:r>
      <w:r>
        <w:rPr>
          <w:color w:val="000000"/>
          <w:sz w:val="28"/>
        </w:rPr>
        <w:t>. 89-93.</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Корнилов Н.</w:t>
      </w:r>
      <w:r>
        <w:rPr>
          <w:color w:val="000000"/>
          <w:sz w:val="28"/>
        </w:rPr>
        <w:t xml:space="preserve"> О преподавании греческого синтаксиса // Филологическое обозрение. – Т.16. – 1899. – </w:t>
      </w:r>
      <w:r>
        <w:rPr>
          <w:color w:val="000000"/>
          <w:sz w:val="28"/>
          <w:lang w:val="en-US"/>
        </w:rPr>
        <w:t>C</w:t>
      </w:r>
      <w:r>
        <w:rPr>
          <w:color w:val="000000"/>
          <w:sz w:val="28"/>
        </w:rPr>
        <w:t>. 201-220.</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Корнилова Е.Н.</w:t>
      </w:r>
      <w:r>
        <w:rPr>
          <w:color w:val="000000"/>
          <w:sz w:val="28"/>
        </w:rPr>
        <w:t xml:space="preserve"> Риторика – искусство убеждать. Своеобразие публицистической античной эпохи: Учебное пособие. – М.: Изд-во УРАО, 1998. – 208с.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Крикманн А.А.</w:t>
      </w:r>
      <w:r>
        <w:rPr>
          <w:color w:val="000000"/>
        </w:rPr>
        <w:t xml:space="preserve"> Некоторые аспекты семантической неопределённости пословицы // Паремиологический сборник. Пословица. Загадка. (Структура, смысл, текст). – М., 1978. – С. 82-105.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Крымский С.Б., Парахонский Б.А., Мейзерский В.М.</w:t>
      </w:r>
      <w:r>
        <w:rPr>
          <w:color w:val="000000"/>
          <w:sz w:val="28"/>
        </w:rPr>
        <w:t xml:space="preserve"> Эпистемология культуры: Введение в обобщённую теорию познания. – К.: Наукова думка, 1993. – 216с.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Кубрякова Е.С., Александрова О.В. </w:t>
      </w:r>
      <w:r>
        <w:rPr>
          <w:color w:val="000000"/>
          <w:sz w:val="28"/>
        </w:rPr>
        <w:t xml:space="preserve">Виды категоризации пространств текста и дискурса // Категоризация мира: пространство и время. – М., 1997. –  </w:t>
      </w:r>
      <w:r>
        <w:rPr>
          <w:color w:val="000000"/>
          <w:sz w:val="28"/>
          <w:lang w:val="en-US"/>
        </w:rPr>
        <w:t>C</w:t>
      </w:r>
      <w:r>
        <w:rPr>
          <w:color w:val="000000"/>
          <w:sz w:val="28"/>
        </w:rPr>
        <w:t>. 19.</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Курдюмов В.А.</w:t>
      </w:r>
      <w:r>
        <w:rPr>
          <w:color w:val="000000"/>
        </w:rPr>
        <w:t xml:space="preserve"> Предикация и природа коммуникации. Автореф. дис… д-ра</w:t>
      </w:r>
      <w:proofErr w:type="gramStart"/>
      <w:r>
        <w:rPr>
          <w:color w:val="000000"/>
        </w:rPr>
        <w:t>.ф</w:t>
      </w:r>
      <w:proofErr w:type="gramEnd"/>
      <w:r>
        <w:rPr>
          <w:color w:val="000000"/>
        </w:rPr>
        <w:t>илол.наук: 10.02.19. – М., 1999. – 39с.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Лайонз Дж.</w:t>
      </w:r>
      <w:r>
        <w:rPr>
          <w:color w:val="000000"/>
        </w:rPr>
        <w:t xml:space="preserve"> Лингвистическая семантика: Введение / Под общ</w:t>
      </w:r>
      <w:proofErr w:type="gramStart"/>
      <w:r>
        <w:rPr>
          <w:color w:val="000000"/>
        </w:rPr>
        <w:t>.</w:t>
      </w:r>
      <w:proofErr w:type="gramEnd"/>
      <w:r>
        <w:rPr>
          <w:color w:val="000000"/>
        </w:rPr>
        <w:t xml:space="preserve"> </w:t>
      </w:r>
      <w:proofErr w:type="gramStart"/>
      <w:r>
        <w:rPr>
          <w:color w:val="000000"/>
        </w:rPr>
        <w:t>р</w:t>
      </w:r>
      <w:proofErr w:type="gramEnd"/>
      <w:r>
        <w:rPr>
          <w:color w:val="000000"/>
        </w:rPr>
        <w:t>ед. И.Б. Шатуновского. – М.: Языки слав</w:t>
      </w:r>
      <w:proofErr w:type="gramStart"/>
      <w:r>
        <w:rPr>
          <w:color w:val="000000"/>
        </w:rPr>
        <w:t>.</w:t>
      </w:r>
      <w:proofErr w:type="gramEnd"/>
      <w:r>
        <w:rPr>
          <w:color w:val="000000"/>
        </w:rPr>
        <w:t xml:space="preserve"> </w:t>
      </w:r>
      <w:proofErr w:type="gramStart"/>
      <w:r>
        <w:rPr>
          <w:color w:val="000000"/>
        </w:rPr>
        <w:t>к</w:t>
      </w:r>
      <w:proofErr w:type="gramEnd"/>
      <w:r>
        <w:rPr>
          <w:color w:val="000000"/>
        </w:rPr>
        <w:t>ультуры, 2003. – 400с.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Левин Ю.И.</w:t>
      </w:r>
      <w:r>
        <w:rPr>
          <w:color w:val="000000"/>
        </w:rPr>
        <w:t xml:space="preserve"> Семантическая структура загадки // Паремиологический сборник. Пословица. Загадка. (Структура, смысл, текст). – М., 1978. – С. 283-315.</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Лосев А.Ф. </w:t>
      </w:r>
      <w:r>
        <w:rPr>
          <w:color w:val="000000"/>
          <w:sz w:val="28"/>
        </w:rPr>
        <w:t xml:space="preserve">О законах сложного предложения в древнегреческом языке // Статьи и исследования по языкознанию и классической филологии / Уч. </w:t>
      </w:r>
      <w:r>
        <w:rPr>
          <w:color w:val="000000"/>
          <w:sz w:val="28"/>
        </w:rPr>
        <w:lastRenderedPageBreak/>
        <w:t>записки Моск. пед. ин-та им. В.И. Ленина, под ред. Василенко И.А. – 1965. – №234. – С. 38-131.</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Лосев А.Ф. </w:t>
      </w:r>
      <w:r>
        <w:rPr>
          <w:color w:val="000000"/>
          <w:sz w:val="28"/>
        </w:rPr>
        <w:t>О коммуникативном значении грамматических категорий // Статьи и исследования по языкознанию и классической филологии / Уч. записки №234 Моск</w:t>
      </w:r>
      <w:proofErr w:type="gramStart"/>
      <w:r>
        <w:rPr>
          <w:color w:val="000000"/>
          <w:sz w:val="28"/>
        </w:rPr>
        <w:t>.п</w:t>
      </w:r>
      <w:proofErr w:type="gramEnd"/>
      <w:r>
        <w:rPr>
          <w:color w:val="000000"/>
          <w:sz w:val="28"/>
        </w:rPr>
        <w:t>ед.ин-та им. В.И. Ленина, под ред. Василенко И.А. – М., 1965. – С. 196-232.</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Лосев А.Ф. </w:t>
      </w:r>
      <w:r>
        <w:rPr>
          <w:color w:val="000000"/>
          <w:sz w:val="28"/>
        </w:rPr>
        <w:t>История античной эстетики: Аристотель и поздняя классика. – М., 1975. – С.178-180.</w:t>
      </w:r>
    </w:p>
    <w:p w:rsidR="007D7BF8" w:rsidRDefault="007D7BF8" w:rsidP="001230C1">
      <w:pPr>
        <w:numPr>
          <w:ilvl w:val="0"/>
          <w:numId w:val="59"/>
        </w:numPr>
        <w:tabs>
          <w:tab w:val="left" w:pos="1080"/>
        </w:tabs>
        <w:suppressAutoHyphens w:val="0"/>
        <w:spacing w:line="360" w:lineRule="auto"/>
        <w:ind w:left="0" w:right="21" w:firstLine="540"/>
        <w:jc w:val="both"/>
        <w:rPr>
          <w:i/>
          <w:color w:val="000000"/>
          <w:sz w:val="28"/>
        </w:rPr>
      </w:pPr>
      <w:r>
        <w:rPr>
          <w:i/>
          <w:color w:val="000000"/>
          <w:sz w:val="28"/>
        </w:rPr>
        <w:t xml:space="preserve">Лосев А.Ф. </w:t>
      </w:r>
      <w:r>
        <w:rPr>
          <w:color w:val="000000"/>
          <w:sz w:val="28"/>
        </w:rPr>
        <w:t>Знак. Символ. Миф. – М.: Изд-во Моск. ун-та, 1982. – 479с.</w:t>
      </w:r>
      <w:r>
        <w:rPr>
          <w:i/>
          <w:color w:val="000000"/>
          <w:sz w:val="28"/>
        </w:rPr>
        <w:t xml:space="preserve">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Лотман Ю.М. </w:t>
      </w:r>
      <w:r>
        <w:rPr>
          <w:color w:val="000000"/>
          <w:sz w:val="28"/>
        </w:rPr>
        <w:t>Структура художественного текста. Семиотические исследования по теории искусства. – М.: Искусство, 1970. – 384с.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Лотман Ю.М. </w:t>
      </w:r>
      <w:r>
        <w:rPr>
          <w:color w:val="000000"/>
          <w:sz w:val="28"/>
        </w:rPr>
        <w:t>Внутри мыслящих миров. Человек – текст - семиосфера – история. – М.: Языки русск. культуры, 1996. – 464с.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Лурье С.Я. </w:t>
      </w:r>
      <w:r>
        <w:rPr>
          <w:color w:val="000000"/>
          <w:sz w:val="28"/>
        </w:rPr>
        <w:t xml:space="preserve">К вопросу о происхождении условного союза </w:t>
      </w:r>
      <w:r>
        <w:rPr>
          <w:color w:val="000000"/>
          <w:sz w:val="28"/>
          <w:lang w:val="en-US"/>
        </w:rPr>
        <w:t></w:t>
      </w:r>
      <w:r>
        <w:rPr>
          <w:color w:val="000000"/>
          <w:sz w:val="28"/>
          <w:lang w:val="en-US"/>
        </w:rPr>
        <w:t></w:t>
      </w:r>
      <w:r>
        <w:rPr>
          <w:color w:val="000000"/>
          <w:sz w:val="28"/>
          <w:lang w:val="en-US"/>
        </w:rPr>
        <w:t></w:t>
      </w:r>
      <w:r>
        <w:rPr>
          <w:color w:val="000000"/>
          <w:sz w:val="28"/>
          <w:lang w:val="en-US"/>
        </w:rPr>
        <w:t></w:t>
      </w:r>
      <w:r>
        <w:rPr>
          <w:color w:val="000000"/>
          <w:sz w:val="28"/>
        </w:rPr>
        <w:t>в греческом языке // Питання класичної філології. – 1959. – Вип.1. – С. 52-60.</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Марру А.-И. </w:t>
      </w:r>
      <w:r>
        <w:rPr>
          <w:color w:val="000000"/>
        </w:rPr>
        <w:t xml:space="preserve">История воспитания в античности (Греция). – М.: </w:t>
      </w:r>
      <w:proofErr w:type="gramStart"/>
      <w:r>
        <w:rPr>
          <w:color w:val="000000"/>
        </w:rPr>
        <w:t>Греко-лат</w:t>
      </w:r>
      <w:proofErr w:type="gramEnd"/>
      <w:r>
        <w:rPr>
          <w:color w:val="000000"/>
        </w:rPr>
        <w:t>. кабинет Ю.А. Шичалина, 1998. – 425с.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Максимова М.В. </w:t>
      </w:r>
      <w:r>
        <w:rPr>
          <w:color w:val="000000"/>
        </w:rPr>
        <w:t>Стилистические параметры текстовой модальности (на материале англ. научн</w:t>
      </w:r>
      <w:proofErr w:type="gramStart"/>
      <w:r>
        <w:rPr>
          <w:color w:val="000000"/>
        </w:rPr>
        <w:t>.-</w:t>
      </w:r>
      <w:proofErr w:type="gramEnd"/>
      <w:r>
        <w:rPr>
          <w:color w:val="000000"/>
        </w:rPr>
        <w:t>лингвист. теорет. монографий): Автореф. дис. …канд</w:t>
      </w:r>
      <w:proofErr w:type="gramStart"/>
      <w:r>
        <w:rPr>
          <w:color w:val="000000"/>
        </w:rPr>
        <w:t>.ф</w:t>
      </w:r>
      <w:proofErr w:type="gramEnd"/>
      <w:r>
        <w:rPr>
          <w:color w:val="000000"/>
        </w:rPr>
        <w:t>илол.наук: 10.02.04 / Моск. гос.лингв.ун-т. – М., 1993. – 23с.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i/>
          <w:color w:val="000000"/>
        </w:rPr>
      </w:pPr>
      <w:r>
        <w:rPr>
          <w:i/>
          <w:color w:val="000000"/>
        </w:rPr>
        <w:t xml:space="preserve">Малікова О.В. </w:t>
      </w:r>
      <w:r>
        <w:rPr>
          <w:color w:val="000000"/>
        </w:rPr>
        <w:t xml:space="preserve">Структурно-семантичні і комунікативно-прагматичні особливості метатекстових одиниць сучасної </w:t>
      </w:r>
      <w:proofErr w:type="gramStart"/>
      <w:r>
        <w:rPr>
          <w:color w:val="000000"/>
        </w:rPr>
        <w:t>англ</w:t>
      </w:r>
      <w:proofErr w:type="gramEnd"/>
      <w:r>
        <w:rPr>
          <w:color w:val="000000"/>
        </w:rPr>
        <w:t>ійської мови: Автореф. дис. … канд. филол. наук: 10.02.04 / КГУ ім. Т.Г. Шевченка. – К., 1993. – 24с.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proofErr w:type="gramStart"/>
      <w:r>
        <w:rPr>
          <w:i/>
          <w:color w:val="000000"/>
        </w:rPr>
        <w:t>Малікова</w:t>
      </w:r>
      <w:proofErr w:type="gramEnd"/>
      <w:r>
        <w:rPr>
          <w:i/>
          <w:color w:val="000000"/>
        </w:rPr>
        <w:t xml:space="preserve"> О.В. </w:t>
      </w:r>
      <w:r>
        <w:rPr>
          <w:color w:val="000000"/>
        </w:rPr>
        <w:t xml:space="preserve">Про метатекстові модифікатори прагматичної сили висловлювання // Наука і сучасність. — К., 2000. — Вип. 2, ч. 1. — С. 208-215.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Мейзерский В.М. </w:t>
      </w:r>
      <w:r>
        <w:rPr>
          <w:color w:val="000000"/>
          <w:sz w:val="28"/>
        </w:rPr>
        <w:t>Философия и неориторика. – К.: Лыбидь, 1991. – 192с.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Меликова-Толстая С.</w:t>
      </w:r>
      <w:r>
        <w:rPr>
          <w:color w:val="000000"/>
        </w:rPr>
        <w:t xml:space="preserve"> Античные теории художественной речи // Античные теории языка и стиля. – СПб</w:t>
      </w:r>
      <w:proofErr w:type="gramStart"/>
      <w:r>
        <w:rPr>
          <w:color w:val="000000"/>
        </w:rPr>
        <w:t xml:space="preserve">.: </w:t>
      </w:r>
      <w:proofErr w:type="gramEnd"/>
      <w:r>
        <w:rPr>
          <w:color w:val="000000"/>
        </w:rPr>
        <w:t>Алетейя, 1996. – С.155-157.</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Мельчук И.А. </w:t>
      </w:r>
      <w:r>
        <w:rPr>
          <w:color w:val="000000"/>
          <w:sz w:val="28"/>
        </w:rPr>
        <w:t>Опыт теории лингвистических моделей “Смысл - текст”. Семантика, синтаксис. – М.: Языки русск. культ</w:t>
      </w:r>
      <w:proofErr w:type="gramStart"/>
      <w:r>
        <w:rPr>
          <w:color w:val="000000"/>
          <w:sz w:val="28"/>
        </w:rPr>
        <w:t xml:space="preserve">., </w:t>
      </w:r>
      <w:proofErr w:type="gramEnd"/>
      <w:r>
        <w:rPr>
          <w:color w:val="000000"/>
          <w:sz w:val="28"/>
        </w:rPr>
        <w:t>1999. – 314с.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lastRenderedPageBreak/>
        <w:t>Меркулов И.П</w:t>
      </w:r>
      <w:r>
        <w:rPr>
          <w:color w:val="000000"/>
          <w:sz w:val="28"/>
        </w:rPr>
        <w:t xml:space="preserve">. Формирование ‘пропозициональной’ парадигмы в античной философии // Эволюция. Язык. Познание. – М., 2000. – С. 163-216. </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Мечковская Н.Б.</w:t>
      </w:r>
      <w:r>
        <w:rPr>
          <w:color w:val="000000"/>
        </w:rPr>
        <w:t xml:space="preserve"> Язык и религия: пособие для студентов гуманитарных вузов. – М.: Агенство ’ФАИР’, 1998. – 352с.</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Миллер Т.А. </w:t>
      </w:r>
      <w:r>
        <w:rPr>
          <w:color w:val="000000"/>
        </w:rPr>
        <w:t>Об изучении художественной формы платоновских диалогов // Новое в современной классической филологии. Вып.1. – М.: Наука, 1979. – С. 82- 125.</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 xml:space="preserve">Миллер Т.А. </w:t>
      </w:r>
      <w:r>
        <w:rPr>
          <w:color w:val="000000"/>
        </w:rPr>
        <w:t>Греческая литература классического периода (</w:t>
      </w:r>
      <w:r>
        <w:rPr>
          <w:color w:val="000000"/>
          <w:lang w:val="en-US"/>
        </w:rPr>
        <w:t>V</w:t>
      </w:r>
      <w:r>
        <w:rPr>
          <w:color w:val="000000"/>
        </w:rPr>
        <w:t>-</w:t>
      </w:r>
      <w:r>
        <w:rPr>
          <w:color w:val="000000"/>
          <w:lang w:val="en-US"/>
        </w:rPr>
        <w:t>IV</w:t>
      </w:r>
      <w:r>
        <w:rPr>
          <w:color w:val="000000"/>
        </w:rPr>
        <w:t xml:space="preserve"> вв. до н.э.). Проза. // История всемирной литературы. – Т.1. – М.: Наука, 1983. – С. 378-388.</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i/>
          <w:color w:val="000000"/>
        </w:rPr>
        <w:t>Мисько С.Д.</w:t>
      </w:r>
      <w:r>
        <w:rPr>
          <w:color w:val="000000"/>
        </w:rPr>
        <w:t xml:space="preserve"> К вопросу о роли Демокрита в формировании языка и стиля греческой научно-философской прозы // Гринбаум Н.С., Мисько С.Д. Язык и стиль древнегреческих писателей / </w:t>
      </w:r>
      <w:r>
        <w:rPr>
          <w:color w:val="000000"/>
          <w:lang w:val="en-US"/>
        </w:rPr>
        <w:t>VI</w:t>
      </w:r>
      <w:r>
        <w:rPr>
          <w:color w:val="000000"/>
        </w:rPr>
        <w:t>-</w:t>
      </w:r>
      <w:r>
        <w:rPr>
          <w:color w:val="000000"/>
          <w:lang w:val="en-US"/>
        </w:rPr>
        <w:t>V</w:t>
      </w:r>
      <w:proofErr w:type="gramStart"/>
      <w:r>
        <w:rPr>
          <w:color w:val="000000"/>
        </w:rPr>
        <w:t>вв</w:t>
      </w:r>
      <w:proofErr w:type="gramEnd"/>
      <w:r>
        <w:rPr>
          <w:color w:val="000000"/>
        </w:rPr>
        <w:t>. до н.е. / Кишинёв, Штица, 1973. – С. 56-71.</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Морозова И.И.</w:t>
      </w:r>
      <w:r>
        <w:rPr>
          <w:color w:val="000000"/>
          <w:sz w:val="28"/>
        </w:rPr>
        <w:t xml:space="preserve"> Стратегии вежливости как способ редукции когнитивного диссонанса (на матереале пьес викторианской эпохи) // </w:t>
      </w:r>
      <w:proofErr w:type="gramStart"/>
      <w:r>
        <w:rPr>
          <w:color w:val="000000"/>
          <w:sz w:val="28"/>
        </w:rPr>
        <w:t>В</w:t>
      </w:r>
      <w:proofErr w:type="gramEnd"/>
      <w:r>
        <w:rPr>
          <w:color w:val="000000"/>
          <w:sz w:val="28"/>
        </w:rPr>
        <w:t>існик Харківського нац. ун-ту “Комунікативні та когнітивні проблеми дискурсу”. – 2001. – №537. – С. 86-91.</w:t>
      </w:r>
    </w:p>
    <w:p w:rsidR="007D7BF8" w:rsidRDefault="007D7BF8" w:rsidP="001230C1">
      <w:pPr>
        <w:numPr>
          <w:ilvl w:val="0"/>
          <w:numId w:val="59"/>
        </w:numPr>
        <w:tabs>
          <w:tab w:val="left" w:pos="1080"/>
        </w:tabs>
        <w:suppressAutoHyphens w:val="0"/>
        <w:spacing w:line="360" w:lineRule="auto"/>
        <w:ind w:left="0" w:right="21" w:firstLine="540"/>
        <w:rPr>
          <w:color w:val="000000"/>
          <w:sz w:val="28"/>
        </w:rPr>
      </w:pPr>
      <w:r>
        <w:rPr>
          <w:i/>
          <w:color w:val="000000"/>
          <w:sz w:val="28"/>
        </w:rPr>
        <w:t>Мочалова И.Н.</w:t>
      </w:r>
      <w:r>
        <w:rPr>
          <w:color w:val="000000"/>
          <w:sz w:val="28"/>
        </w:rPr>
        <w:t xml:space="preserve"> Метафизика Ранней Академии и проблемы творческого наследия Платона и Аристотеля //AKADEMEIA. Материалы и исследования по истории платонизма. Межвуз. сб. Под ред. докт. филос. наук Р.В.Светлова и канд. филос. наук А.В.Цыба. – 2000. – Вып. 3. – </w:t>
      </w:r>
      <w:hyperlink r:id="rId12" w:history="1">
        <w:r>
          <w:rPr>
            <w:rStyle w:val="af1"/>
            <w:color w:val="000000"/>
            <w:sz w:val="28"/>
          </w:rPr>
          <w:t>http://www.centant.pu.ru/centrum/publik/akadem/2000_2/mochal01.htm</w:t>
        </w:r>
      </w:hyperlink>
      <w:r>
        <w:rPr>
          <w:color w:val="000000"/>
          <w:sz w:val="28"/>
        </w:rPr>
        <w:t xml:space="preserve"> </w:t>
      </w:r>
    </w:p>
    <w:p w:rsidR="007D7BF8" w:rsidRDefault="007D7BF8" w:rsidP="001230C1">
      <w:pPr>
        <w:numPr>
          <w:ilvl w:val="0"/>
          <w:numId w:val="59"/>
        </w:numPr>
        <w:tabs>
          <w:tab w:val="left" w:pos="1080"/>
        </w:tabs>
        <w:suppressAutoHyphens w:val="0"/>
        <w:spacing w:line="360" w:lineRule="auto"/>
        <w:ind w:left="0" w:right="21" w:firstLine="540"/>
        <w:rPr>
          <w:color w:val="000000"/>
          <w:sz w:val="28"/>
        </w:rPr>
      </w:pPr>
      <w:r>
        <w:rPr>
          <w:i/>
          <w:color w:val="000000"/>
          <w:sz w:val="28"/>
        </w:rPr>
        <w:t>Муравьёв С.Н.</w:t>
      </w:r>
      <w:r>
        <w:rPr>
          <w:color w:val="000000"/>
          <w:sz w:val="28"/>
        </w:rPr>
        <w:t xml:space="preserve"> Силлаботоничность ритмической прозы Гераклита Эфесского // Античность и современность. – М., 1972. – С. 236-250.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Надь Г. </w:t>
      </w:r>
      <w:r>
        <w:rPr>
          <w:color w:val="000000"/>
          <w:sz w:val="28"/>
        </w:rPr>
        <w:t>Греческая мифология и поэтика / Пер. с англ. Н.П. Гринцера. – М.: Прогресс-Традиция, 2002. – 432с.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Н</w:t>
      </w:r>
      <w:proofErr w:type="gramStart"/>
      <w:r>
        <w:rPr>
          <w:i/>
          <w:color w:val="000000"/>
          <w:sz w:val="28"/>
        </w:rPr>
        <w:t>i</w:t>
      </w:r>
      <w:proofErr w:type="gramEnd"/>
      <w:r>
        <w:rPr>
          <w:i/>
          <w:color w:val="000000"/>
          <w:sz w:val="28"/>
        </w:rPr>
        <w:t xml:space="preserve">кульшина T.M. </w:t>
      </w:r>
      <w:proofErr w:type="gramStart"/>
      <w:r>
        <w:rPr>
          <w:color w:val="000000"/>
          <w:sz w:val="28"/>
        </w:rPr>
        <w:t>I</w:t>
      </w:r>
      <w:proofErr w:type="gramEnd"/>
      <w:r>
        <w:rPr>
          <w:color w:val="000000"/>
          <w:sz w:val="28"/>
        </w:rPr>
        <w:t>нформацiйна стратегiя у спонукальному дискурсi: Автореф. дис. … канд. ф</w:t>
      </w:r>
      <w:proofErr w:type="gramStart"/>
      <w:r>
        <w:rPr>
          <w:color w:val="000000"/>
          <w:sz w:val="28"/>
        </w:rPr>
        <w:t>i</w:t>
      </w:r>
      <w:proofErr w:type="gramEnd"/>
      <w:r>
        <w:rPr>
          <w:color w:val="000000"/>
          <w:sz w:val="28"/>
        </w:rPr>
        <w:t>лол. наук: 10.02.04 /Київський держ. лінгв. ун-т – К., 1998. – 16с.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Оліщук Р. </w:t>
      </w:r>
      <w:r>
        <w:rPr>
          <w:color w:val="000000"/>
          <w:sz w:val="28"/>
        </w:rPr>
        <w:t xml:space="preserve">Грецька мова. Синтаксис. – Львів: </w:t>
      </w:r>
      <w:proofErr w:type="gramStart"/>
      <w:r>
        <w:rPr>
          <w:color w:val="000000"/>
          <w:sz w:val="28"/>
        </w:rPr>
        <w:t>Вид-во</w:t>
      </w:r>
      <w:proofErr w:type="gramEnd"/>
      <w:r>
        <w:rPr>
          <w:color w:val="000000"/>
          <w:sz w:val="28"/>
        </w:rPr>
        <w:t xml:space="preserve"> ЛБА, 1996. – 274с.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lastRenderedPageBreak/>
        <w:t xml:space="preserve">Остин Дж. </w:t>
      </w:r>
      <w:r>
        <w:rPr>
          <w:color w:val="000000"/>
          <w:sz w:val="28"/>
        </w:rPr>
        <w:t>Как производить действия при помощи слов. Смысл и сенсибилии / В.П. Руднев (пер</w:t>
      </w:r>
      <w:proofErr w:type="gramStart"/>
      <w:r>
        <w:rPr>
          <w:color w:val="000000"/>
          <w:sz w:val="28"/>
        </w:rPr>
        <w:t>.с</w:t>
      </w:r>
      <w:proofErr w:type="gramEnd"/>
      <w:r>
        <w:rPr>
          <w:color w:val="000000"/>
          <w:sz w:val="28"/>
        </w:rPr>
        <w:t xml:space="preserve"> англ.), Л.Б. Макеева (пер.с англ.). — М.</w:t>
      </w:r>
      <w:proofErr w:type="gramStart"/>
      <w:r>
        <w:rPr>
          <w:color w:val="000000"/>
          <w:sz w:val="28"/>
        </w:rPr>
        <w:t xml:space="preserve"> :</w:t>
      </w:r>
      <w:proofErr w:type="gramEnd"/>
      <w:r>
        <w:rPr>
          <w:color w:val="000000"/>
          <w:sz w:val="28"/>
        </w:rPr>
        <w:t xml:space="preserve"> Идея-Пресс, 1999. — 329с.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Павличко С. </w:t>
      </w:r>
      <w:r>
        <w:rPr>
          <w:color w:val="000000"/>
          <w:sz w:val="28"/>
        </w:rPr>
        <w:t>Дискурс модернізму в українській літературі. – К.: Либідь 1999.- 447с.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Панасенко Ю.Ф.</w:t>
      </w:r>
      <w:r>
        <w:rPr>
          <w:color w:val="000000"/>
          <w:sz w:val="28"/>
        </w:rPr>
        <w:t xml:space="preserve"> Эпитеты Зевса в гимне Клеанфа ’К Зевсу’ // Актуальные проблемы классической филологии. – 1982. – Вып.1. – С. 76-91.</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Парахонский Б. А</w:t>
      </w:r>
      <w:r>
        <w:rPr>
          <w:color w:val="000000"/>
          <w:sz w:val="28"/>
        </w:rPr>
        <w:t>. Стиль мышления. Философский аспект анализа стиля в сфере языка, культуры, и познания. – К.: Наукова думка, 1982. – 119 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Парахонский Б.А.</w:t>
      </w:r>
      <w:r>
        <w:rPr>
          <w:color w:val="000000"/>
          <w:sz w:val="28"/>
        </w:rPr>
        <w:t xml:space="preserve"> Структури “говорения” в античном и средневековом сознании// Отечественная философская мысль </w:t>
      </w:r>
      <w:r>
        <w:rPr>
          <w:color w:val="000000"/>
          <w:sz w:val="28"/>
          <w:lang w:val="en-US"/>
        </w:rPr>
        <w:t>XI</w:t>
      </w:r>
      <w:r>
        <w:rPr>
          <w:color w:val="000000"/>
          <w:sz w:val="28"/>
        </w:rPr>
        <w:t>-</w:t>
      </w:r>
      <w:r>
        <w:rPr>
          <w:color w:val="000000"/>
          <w:sz w:val="28"/>
          <w:lang w:val="en-US"/>
        </w:rPr>
        <w:t>XVII</w:t>
      </w:r>
      <w:r>
        <w:rPr>
          <w:color w:val="000000"/>
          <w:sz w:val="28"/>
        </w:rPr>
        <w:t xml:space="preserve"> веков и греческая культура. – К.: Наукова думка, 1991, – С.138-147.</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Петренко I.В. </w:t>
      </w:r>
      <w:r>
        <w:rPr>
          <w:color w:val="000000"/>
          <w:sz w:val="28"/>
        </w:rPr>
        <w:t xml:space="preserve">Соцiофонетичний аспект лекцiйного дискурсу в дидактичнiй сферi // Науковий </w:t>
      </w:r>
      <w:proofErr w:type="gramStart"/>
      <w:r>
        <w:rPr>
          <w:color w:val="000000"/>
          <w:sz w:val="28"/>
        </w:rPr>
        <w:t>вісник</w:t>
      </w:r>
      <w:proofErr w:type="gramEnd"/>
      <w:r>
        <w:rPr>
          <w:color w:val="000000"/>
          <w:sz w:val="28"/>
        </w:rPr>
        <w:t xml:space="preserve"> кафедри ЮНЕСКО КДЛУ. Серія Філологія · Педагогіка · Психологія. – 2000. – Вип. 1. – С. 49-57.</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Пешьо M., Фукс К. </w:t>
      </w:r>
      <w:r>
        <w:rPr>
          <w:color w:val="000000"/>
          <w:sz w:val="28"/>
        </w:rPr>
        <w:t>Итоги и перспективы по поводу автоматического анализа дискурса // Квадратура смысла: Французская школа анализа дискурса / Пер. с фр. и португ. Общ</w:t>
      </w:r>
      <w:proofErr w:type="gramStart"/>
      <w:r>
        <w:rPr>
          <w:color w:val="000000"/>
          <w:sz w:val="28"/>
        </w:rPr>
        <w:t>.</w:t>
      </w:r>
      <w:proofErr w:type="gramEnd"/>
      <w:r>
        <w:rPr>
          <w:color w:val="000000"/>
          <w:sz w:val="28"/>
        </w:rPr>
        <w:t xml:space="preserve"> </w:t>
      </w:r>
      <w:proofErr w:type="gramStart"/>
      <w:r>
        <w:rPr>
          <w:color w:val="000000"/>
          <w:sz w:val="28"/>
        </w:rPr>
        <w:t>р</w:t>
      </w:r>
      <w:proofErr w:type="gramEnd"/>
      <w:r>
        <w:rPr>
          <w:color w:val="000000"/>
          <w:sz w:val="28"/>
        </w:rPr>
        <w:t xml:space="preserve">ед. и вступ. ст. П. Серио. – М.: Прогресс, 1999. – С. 105-123.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Попов А.Н. </w:t>
      </w:r>
      <w:r>
        <w:rPr>
          <w:color w:val="000000"/>
          <w:sz w:val="28"/>
        </w:rPr>
        <w:t>Краткая грамматика греческого языка. – М.: “</w:t>
      </w:r>
      <w:proofErr w:type="gramStart"/>
      <w:r>
        <w:rPr>
          <w:color w:val="000000"/>
          <w:sz w:val="28"/>
        </w:rPr>
        <w:t>Греко-лат</w:t>
      </w:r>
      <w:proofErr w:type="gramEnd"/>
      <w:r>
        <w:rPr>
          <w:color w:val="000000"/>
          <w:sz w:val="28"/>
        </w:rPr>
        <w:t>. кабинет” Ю.А.Шичалина, 2001. – 199с.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Почепцов Г.Г.</w:t>
      </w:r>
      <w:r>
        <w:rPr>
          <w:color w:val="000000"/>
          <w:sz w:val="28"/>
        </w:rPr>
        <w:t xml:space="preserve"> Послекомуникативные процессы // Рациональность и семиотика дискурса / Отв. ред. Б.А. Парахонский. – К.: Наукова думка, 1994. – С. 134-135.</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Пролеев С.В.</w:t>
      </w:r>
      <w:r>
        <w:rPr>
          <w:color w:val="000000"/>
          <w:sz w:val="28"/>
        </w:rPr>
        <w:t xml:space="preserve"> Античный мир: философия, история, культура. – М.: Академ-Пресс, 2000. – 472с.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Радзиевская Т.В. </w:t>
      </w:r>
      <w:r>
        <w:rPr>
          <w:color w:val="000000"/>
          <w:sz w:val="28"/>
        </w:rPr>
        <w:t>Прагматические противоречия при текстообразованиии Логический анализ языка: противоречивость и аномальность текста. – М.: Наука, 1990. – С. 148-162.</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lastRenderedPageBreak/>
        <w:t xml:space="preserve">Радзиевская Т.В. </w:t>
      </w:r>
      <w:r>
        <w:rPr>
          <w:color w:val="000000"/>
          <w:sz w:val="28"/>
        </w:rPr>
        <w:t>Текстовая коммуникация. Текстообразование // Человеческий фактор в языке: Коммуникация, модальность, дейксис. – М.: Наука, 1992. – С.79-108.</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Радз</w:t>
      </w:r>
      <w:proofErr w:type="gramStart"/>
      <w:r>
        <w:rPr>
          <w:i/>
          <w:color w:val="000000"/>
          <w:sz w:val="28"/>
        </w:rPr>
        <w:t>i</w:t>
      </w:r>
      <w:proofErr w:type="gramEnd"/>
      <w:r>
        <w:rPr>
          <w:i/>
          <w:color w:val="000000"/>
          <w:sz w:val="28"/>
        </w:rPr>
        <w:t xml:space="preserve">євська T.В. </w:t>
      </w:r>
      <w:r>
        <w:rPr>
          <w:color w:val="000000"/>
          <w:sz w:val="28"/>
        </w:rPr>
        <w:t>Комунiкативно-прагматичнi аспекти текстотворення: Автореф. дис. … д-ра ф</w:t>
      </w:r>
      <w:proofErr w:type="gramStart"/>
      <w:r>
        <w:rPr>
          <w:color w:val="000000"/>
          <w:sz w:val="28"/>
        </w:rPr>
        <w:t>i</w:t>
      </w:r>
      <w:proofErr w:type="gramEnd"/>
      <w:r>
        <w:rPr>
          <w:color w:val="000000"/>
          <w:sz w:val="28"/>
        </w:rPr>
        <w:t>лол. наук: 10.02.15 / Ін-т укр. мови НАН України. – К., 1999. – 33с.</w:t>
      </w:r>
    </w:p>
    <w:p w:rsidR="007D7BF8" w:rsidRDefault="007D7BF8" w:rsidP="001230C1">
      <w:pPr>
        <w:numPr>
          <w:ilvl w:val="0"/>
          <w:numId w:val="59"/>
        </w:numPr>
        <w:tabs>
          <w:tab w:val="left" w:pos="1080"/>
        </w:tabs>
        <w:suppressAutoHyphens w:val="0"/>
        <w:spacing w:line="360" w:lineRule="auto"/>
        <w:ind w:left="0" w:right="21" w:firstLine="540"/>
        <w:jc w:val="both"/>
        <w:rPr>
          <w:i/>
          <w:color w:val="000000"/>
          <w:sz w:val="28"/>
        </w:rPr>
      </w:pPr>
      <w:r>
        <w:rPr>
          <w:i/>
          <w:color w:val="000000"/>
          <w:sz w:val="28"/>
        </w:rPr>
        <w:t xml:space="preserve">Разлогова Е. </w:t>
      </w:r>
      <w:r>
        <w:rPr>
          <w:color w:val="000000"/>
          <w:sz w:val="28"/>
        </w:rPr>
        <w:t xml:space="preserve">Модальные слова и оценка степени достоверности высказывания. – 2002. – </w:t>
      </w:r>
      <w:hyperlink r:id="rId13" w:history="1">
        <w:r>
          <w:rPr>
            <w:rStyle w:val="af1"/>
            <w:color w:val="000000"/>
            <w:sz w:val="28"/>
          </w:rPr>
          <w:t>http://www.infolex.ru/razl_modal.html</w:t>
        </w:r>
      </w:hyperlink>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Рубцова Н.А.</w:t>
      </w:r>
      <w:r>
        <w:rPr>
          <w:color w:val="000000"/>
          <w:sz w:val="28"/>
        </w:rPr>
        <w:t xml:space="preserve"> О предметности наименования в молитвах ‘Иллиады’ Гомера // Актуальные проблемы классической филологии. –1982. – Вып.1. – С. 26-41.</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Ряполова Л.Г. </w:t>
      </w:r>
      <w:r>
        <w:rPr>
          <w:color w:val="000000"/>
          <w:sz w:val="28"/>
        </w:rPr>
        <w:t>Аргументац</w:t>
      </w:r>
      <w:proofErr w:type="gramStart"/>
      <w:r>
        <w:rPr>
          <w:color w:val="000000"/>
          <w:sz w:val="28"/>
        </w:rPr>
        <w:t>i</w:t>
      </w:r>
      <w:proofErr w:type="gramEnd"/>
      <w:r>
        <w:rPr>
          <w:color w:val="000000"/>
          <w:sz w:val="28"/>
        </w:rPr>
        <w:t>я у спонукальному дискурсi: Автореф. дис. … канд. ф</w:t>
      </w:r>
      <w:proofErr w:type="gramStart"/>
      <w:r>
        <w:rPr>
          <w:color w:val="000000"/>
          <w:sz w:val="28"/>
        </w:rPr>
        <w:t>i</w:t>
      </w:r>
      <w:proofErr w:type="gramEnd"/>
      <w:r>
        <w:rPr>
          <w:color w:val="000000"/>
          <w:sz w:val="28"/>
        </w:rPr>
        <w:t>лол. наук: 10.02.04 / КДІМ ІМ. – К., 1993. – 15с.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Сарновська С.О. </w:t>
      </w:r>
      <w:r>
        <w:rPr>
          <w:color w:val="000000"/>
          <w:sz w:val="28"/>
        </w:rPr>
        <w:t>Сучасна соц</w:t>
      </w:r>
      <w:proofErr w:type="gramStart"/>
      <w:r>
        <w:rPr>
          <w:color w:val="000000"/>
          <w:sz w:val="28"/>
        </w:rPr>
        <w:t>i</w:t>
      </w:r>
      <w:proofErr w:type="gramEnd"/>
      <w:r>
        <w:rPr>
          <w:color w:val="000000"/>
          <w:sz w:val="28"/>
        </w:rPr>
        <w:t xml:space="preserve">альна комунiкативна культура //Автореф. дис. … канд. фiлософ. наук: 09.00.03/ Ін-т філос. ім. Г.С.Сковороди НАН України. – К., 2000. – 18с. </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Семчинская Н.С.</w:t>
      </w:r>
      <w:r>
        <w:rPr>
          <w:color w:val="000000"/>
        </w:rPr>
        <w:t xml:space="preserve"> Нелинейный текст как новый тип текста // Язык и культура. – 1997. – Т.2. – C. 139-143.</w:t>
      </w:r>
    </w:p>
    <w:p w:rsidR="007D7BF8" w:rsidRDefault="007D7BF8" w:rsidP="001230C1">
      <w:pPr>
        <w:pStyle w:val="7"/>
        <w:keepNext/>
        <w:widowControl w:val="0"/>
        <w:numPr>
          <w:ilvl w:val="0"/>
          <w:numId w:val="59"/>
        </w:numPr>
        <w:tabs>
          <w:tab w:val="left" w:pos="900"/>
          <w:tab w:val="left" w:pos="1080"/>
        </w:tabs>
        <w:suppressAutoHyphens w:val="0"/>
        <w:spacing w:before="0" w:after="0" w:line="360" w:lineRule="auto"/>
        <w:ind w:left="0" w:right="21" w:firstLine="540"/>
        <w:jc w:val="both"/>
        <w:rPr>
          <w:b/>
          <w:i/>
          <w:color w:val="000000"/>
          <w:sz w:val="28"/>
          <w:lang w:val="uk-UA"/>
        </w:rPr>
      </w:pPr>
      <w:r>
        <w:rPr>
          <w:b/>
          <w:color w:val="000000"/>
          <w:sz w:val="28"/>
          <w:lang w:val="uk-UA"/>
        </w:rPr>
        <w:t>Семчинська Н.С.</w:t>
      </w:r>
      <w:r>
        <w:rPr>
          <w:b/>
          <w:i/>
          <w:color w:val="000000"/>
          <w:sz w:val="28"/>
          <w:lang w:val="uk-UA"/>
        </w:rPr>
        <w:t xml:space="preserve"> У пошуках сенсу. Когнітивні моделі значень // Мовні та концептуальні картини світу. – 2001. – №6, кн. 2. </w:t>
      </w:r>
      <w:r>
        <w:rPr>
          <w:color w:val="000000"/>
          <w:sz w:val="28"/>
        </w:rPr>
        <w:t>–</w:t>
      </w:r>
      <w:r>
        <w:rPr>
          <w:b/>
          <w:i/>
          <w:color w:val="000000"/>
          <w:sz w:val="28"/>
          <w:lang w:val="uk-UA"/>
        </w:rPr>
        <w:t xml:space="preserve"> С. 170-174.</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Сепир Э. </w:t>
      </w:r>
      <w:r>
        <w:rPr>
          <w:color w:val="000000"/>
          <w:sz w:val="28"/>
        </w:rPr>
        <w:t>Избранные труды по языкознанию и культурологии. – М.: Прогресс, 2001. – 656с.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Серажим К. </w:t>
      </w:r>
      <w:r>
        <w:rPr>
          <w:color w:val="000000"/>
          <w:sz w:val="28"/>
        </w:rPr>
        <w:t xml:space="preserve">Дискурс як </w:t>
      </w:r>
      <w:proofErr w:type="gramStart"/>
      <w:r>
        <w:rPr>
          <w:color w:val="000000"/>
          <w:sz w:val="28"/>
        </w:rPr>
        <w:t>соц</w:t>
      </w:r>
      <w:proofErr w:type="gramEnd"/>
      <w:r>
        <w:rPr>
          <w:color w:val="000000"/>
          <w:sz w:val="28"/>
        </w:rPr>
        <w:t>іолінгвальне явище: методологія, архітектоніка, варіативність. – К.: Київський нац. ун-т ім. Тараса Шевченка, 2002. – 392с.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Серио П. </w:t>
      </w:r>
      <w:r>
        <w:rPr>
          <w:color w:val="000000"/>
          <w:sz w:val="28"/>
        </w:rPr>
        <w:t>Как читают тексты во Франции // Квадратура смысла: Французская школа анализа дискурса / Пер. с фр. и португ. Общ</w:t>
      </w:r>
      <w:proofErr w:type="gramStart"/>
      <w:r>
        <w:rPr>
          <w:color w:val="000000"/>
          <w:sz w:val="28"/>
        </w:rPr>
        <w:t>.</w:t>
      </w:r>
      <w:proofErr w:type="gramEnd"/>
      <w:r>
        <w:rPr>
          <w:color w:val="000000"/>
          <w:sz w:val="28"/>
        </w:rPr>
        <w:t xml:space="preserve"> </w:t>
      </w:r>
      <w:proofErr w:type="gramStart"/>
      <w:r>
        <w:rPr>
          <w:color w:val="000000"/>
          <w:sz w:val="28"/>
        </w:rPr>
        <w:t>р</w:t>
      </w:r>
      <w:proofErr w:type="gramEnd"/>
      <w:r>
        <w:rPr>
          <w:color w:val="000000"/>
          <w:sz w:val="28"/>
        </w:rPr>
        <w:t>ед. и вступ. ст. П. Серио. – М.: Прогресс, 1999. – С. 12-54.</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sidRPr="00BC272F">
        <w:rPr>
          <w:i/>
          <w:color w:val="000000"/>
          <w:sz w:val="28"/>
        </w:rPr>
        <w:t xml:space="preserve">Сёрль, Дж. </w:t>
      </w:r>
      <w:proofErr w:type="gramStart"/>
      <w:r w:rsidRPr="00BC272F">
        <w:rPr>
          <w:i/>
          <w:color w:val="000000"/>
          <w:sz w:val="28"/>
        </w:rPr>
        <w:t>Р.</w:t>
      </w:r>
      <w:proofErr w:type="gramEnd"/>
      <w:r>
        <w:rPr>
          <w:color w:val="000000"/>
          <w:sz w:val="28"/>
        </w:rPr>
        <w:t xml:space="preserve"> Что такое речевой акт? // </w:t>
      </w:r>
      <w:r w:rsidRPr="00BC272F">
        <w:rPr>
          <w:color w:val="000000"/>
          <w:sz w:val="28"/>
        </w:rPr>
        <w:t>Новое в зарубежной лингвистике.</w:t>
      </w:r>
      <w:r>
        <w:rPr>
          <w:color w:val="000000"/>
          <w:sz w:val="28"/>
        </w:rPr>
        <w:t xml:space="preserve"> Вып. 17.</w:t>
      </w:r>
      <w:r w:rsidRPr="00BC272F">
        <w:rPr>
          <w:color w:val="000000"/>
          <w:sz w:val="28"/>
        </w:rPr>
        <w:t xml:space="preserve"> </w:t>
      </w:r>
      <w:r>
        <w:rPr>
          <w:color w:val="000000"/>
          <w:sz w:val="28"/>
        </w:rPr>
        <w:t>–  М., 1986.</w:t>
      </w:r>
      <w:r w:rsidRPr="00BC272F">
        <w:rPr>
          <w:color w:val="000000"/>
          <w:sz w:val="28"/>
        </w:rPr>
        <w:t xml:space="preserve"> – </w:t>
      </w:r>
      <w:r>
        <w:rPr>
          <w:color w:val="000000"/>
          <w:sz w:val="28"/>
          <w:lang w:val="en-US"/>
        </w:rPr>
        <w:t>C</w:t>
      </w:r>
      <w:r w:rsidRPr="00BC272F">
        <w:rPr>
          <w:color w:val="000000"/>
          <w:sz w:val="28"/>
        </w:rPr>
        <w:t>. 170-194.</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lastRenderedPageBreak/>
        <w:t>Скибицька Н.В.</w:t>
      </w:r>
      <w:r>
        <w:rPr>
          <w:color w:val="000000"/>
          <w:sz w:val="28"/>
        </w:rPr>
        <w:t xml:space="preserve"> </w:t>
      </w:r>
      <w:proofErr w:type="gramStart"/>
      <w:r>
        <w:rPr>
          <w:color w:val="000000"/>
          <w:sz w:val="28"/>
        </w:rPr>
        <w:t>Еп</w:t>
      </w:r>
      <w:proofErr w:type="gramEnd"/>
      <w:r>
        <w:rPr>
          <w:color w:val="000000"/>
          <w:sz w:val="28"/>
        </w:rPr>
        <w:t xml:space="preserve">істемічна модальність в англійській мові (діахронний аспект): Автореф. дис... канд. філол. наук: 10.02.04 / Київський нац. ун-т ім. Т.Шевченка. — К., 2004. — 21 с. </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Славятинская М.Н.</w:t>
      </w:r>
      <w:r>
        <w:rPr>
          <w:color w:val="000000"/>
          <w:sz w:val="28"/>
        </w:rPr>
        <w:t xml:space="preserve"> Учебное пособие по древнегреческому языку: культурно-исторический аспект. – М.: Изд-во Моск. ун-та, 1988. – 239с.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Соболевский С. </w:t>
      </w:r>
      <w:r>
        <w:rPr>
          <w:color w:val="000000"/>
          <w:sz w:val="28"/>
        </w:rPr>
        <w:t>Конструкция глагола</w:t>
      </w:r>
      <w:r>
        <w:rPr>
          <w:i/>
          <w:color w:val="000000"/>
          <w:sz w:val="28"/>
        </w:rPr>
        <w:t xml:space="preserve"> </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color w:val="000000"/>
          <w:sz w:val="28"/>
        </w:rPr>
        <w:t xml:space="preserve"> у аттических ораторов</w:t>
      </w:r>
      <w:r>
        <w:rPr>
          <w:i/>
          <w:color w:val="000000"/>
          <w:sz w:val="28"/>
          <w:lang w:val="en-US"/>
        </w:rPr>
        <w:t></w:t>
      </w:r>
      <w:r>
        <w:rPr>
          <w:i/>
          <w:color w:val="000000"/>
          <w:sz w:val="28"/>
        </w:rPr>
        <w:t xml:space="preserve"> </w:t>
      </w:r>
      <w:r>
        <w:rPr>
          <w:color w:val="000000"/>
          <w:sz w:val="28"/>
        </w:rPr>
        <w:t>// Филологическое обозрение. – 1899. – Т.17. – С. 213-256.</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Соболевский С.И.</w:t>
      </w:r>
      <w:r>
        <w:rPr>
          <w:color w:val="000000"/>
          <w:sz w:val="28"/>
        </w:rPr>
        <w:t xml:space="preserve"> Древнегреческий язык</w:t>
      </w:r>
      <w:proofErr w:type="gramStart"/>
      <w:r>
        <w:rPr>
          <w:color w:val="000000"/>
          <w:sz w:val="28"/>
        </w:rPr>
        <w:t xml:space="preserve"> .</w:t>
      </w:r>
      <w:proofErr w:type="gramEnd"/>
      <w:r>
        <w:rPr>
          <w:color w:val="000000"/>
          <w:sz w:val="28"/>
        </w:rPr>
        <w:t xml:space="preserve"> – СПб.: Алетейя, 2002. – 613с.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Собуцкий М.А. </w:t>
      </w:r>
      <w:r>
        <w:rPr>
          <w:color w:val="000000"/>
          <w:sz w:val="28"/>
        </w:rPr>
        <w:t xml:space="preserve">Самопознание куртуазного повествования: метатекст и метакод // Рациональность и семиотика дискурса / Отв. ред. Б.А. Парахонский. – К.: Наукова думка, 1994. – </w:t>
      </w:r>
      <w:r>
        <w:rPr>
          <w:color w:val="000000"/>
          <w:sz w:val="28"/>
          <w:lang w:val="en-US"/>
        </w:rPr>
        <w:t>C</w:t>
      </w:r>
      <w:r>
        <w:rPr>
          <w:color w:val="000000"/>
          <w:sz w:val="28"/>
        </w:rPr>
        <w:t>.89-104.</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Соссюр</w:t>
      </w:r>
      <w:r>
        <w:rPr>
          <w:color w:val="000000"/>
        </w:rPr>
        <w:t xml:space="preserve"> </w:t>
      </w:r>
      <w:r>
        <w:rPr>
          <w:i/>
          <w:color w:val="000000"/>
        </w:rPr>
        <w:t>Ф.</w:t>
      </w:r>
      <w:r>
        <w:rPr>
          <w:color w:val="000000"/>
        </w:rPr>
        <w:t xml:space="preserve"> Отрывки из тетрадей Ф. де Соссюра, содержащих записи об анаграммах // Труды по языкознанию. – М.: Прогресс, 1977. – С. 639-645.</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proofErr w:type="gramStart"/>
      <w:r>
        <w:rPr>
          <w:i/>
          <w:color w:val="000000"/>
        </w:rPr>
        <w:t>Тахо-Годи</w:t>
      </w:r>
      <w:proofErr w:type="gramEnd"/>
      <w:r>
        <w:rPr>
          <w:i/>
          <w:color w:val="000000"/>
        </w:rPr>
        <w:t xml:space="preserve"> А.А.</w:t>
      </w:r>
      <w:r>
        <w:rPr>
          <w:color w:val="000000"/>
        </w:rPr>
        <w:t xml:space="preserve"> Гимнография Прокла и её художественная специфика // А.А. Тахо-Годи, А.Ф. Лосев. Греческая культура в мифах, символах и терминах / Сост. и общ</w:t>
      </w:r>
      <w:proofErr w:type="gramStart"/>
      <w:r>
        <w:rPr>
          <w:color w:val="000000"/>
        </w:rPr>
        <w:t>.</w:t>
      </w:r>
      <w:proofErr w:type="gramEnd"/>
      <w:r>
        <w:rPr>
          <w:color w:val="000000"/>
        </w:rPr>
        <w:t xml:space="preserve"> </w:t>
      </w:r>
      <w:proofErr w:type="gramStart"/>
      <w:r>
        <w:rPr>
          <w:color w:val="000000"/>
        </w:rPr>
        <w:t>р</w:t>
      </w:r>
      <w:proofErr w:type="gramEnd"/>
      <w:r>
        <w:rPr>
          <w:color w:val="000000"/>
        </w:rPr>
        <w:t>ед. А.А. Тахо-Годи. – СПб</w:t>
      </w:r>
      <w:proofErr w:type="gramStart"/>
      <w:r>
        <w:rPr>
          <w:color w:val="000000"/>
        </w:rPr>
        <w:t xml:space="preserve">.: </w:t>
      </w:r>
      <w:proofErr w:type="gramEnd"/>
      <w:r>
        <w:rPr>
          <w:color w:val="000000"/>
        </w:rPr>
        <w:t>Алетейя, 1999. – С. 635-664.</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proofErr w:type="gramStart"/>
      <w:r>
        <w:rPr>
          <w:i/>
          <w:color w:val="000000"/>
        </w:rPr>
        <w:t>Тахо-Годи</w:t>
      </w:r>
      <w:proofErr w:type="gramEnd"/>
      <w:r>
        <w:rPr>
          <w:i/>
          <w:color w:val="000000"/>
        </w:rPr>
        <w:t xml:space="preserve"> А.А.</w:t>
      </w:r>
      <w:r>
        <w:rPr>
          <w:color w:val="000000"/>
        </w:rPr>
        <w:t xml:space="preserve"> Эстетические тенденции в комментариях Прокла к платоновскому “Тимею” // А.А. Тахо-Годи, А.Ф. Лосев. Греческая культура в мифах, символах и терминах / Сост. и общ</w:t>
      </w:r>
      <w:proofErr w:type="gramStart"/>
      <w:r>
        <w:rPr>
          <w:color w:val="000000"/>
        </w:rPr>
        <w:t>.</w:t>
      </w:r>
      <w:proofErr w:type="gramEnd"/>
      <w:r>
        <w:rPr>
          <w:color w:val="000000"/>
        </w:rPr>
        <w:t xml:space="preserve"> </w:t>
      </w:r>
      <w:proofErr w:type="gramStart"/>
      <w:r>
        <w:rPr>
          <w:color w:val="000000"/>
        </w:rPr>
        <w:t>р</w:t>
      </w:r>
      <w:proofErr w:type="gramEnd"/>
      <w:r>
        <w:rPr>
          <w:color w:val="000000"/>
        </w:rPr>
        <w:t>ед. А.А. Тахо-Годи. – СПб</w:t>
      </w:r>
      <w:proofErr w:type="gramStart"/>
      <w:r>
        <w:rPr>
          <w:color w:val="000000"/>
        </w:rPr>
        <w:t xml:space="preserve">.: </w:t>
      </w:r>
      <w:proofErr w:type="gramEnd"/>
      <w:r>
        <w:rPr>
          <w:color w:val="000000"/>
        </w:rPr>
        <w:t>Алетейя, 1999. – С. 613-635.</w:t>
      </w:r>
    </w:p>
    <w:p w:rsidR="007D7BF8" w:rsidRDefault="007D7BF8" w:rsidP="001230C1">
      <w:pPr>
        <w:pStyle w:val="affffffff1"/>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Теория</w:t>
      </w:r>
      <w:r>
        <w:rPr>
          <w:color w:val="000000"/>
        </w:rPr>
        <w:t xml:space="preserve"> функциональной грамматики: Темпоральность. Модаль</w:t>
      </w:r>
      <w:r>
        <w:rPr>
          <w:color w:val="000000"/>
        </w:rPr>
        <w:softHyphen/>
      </w:r>
      <w:r>
        <w:rPr>
          <w:color w:val="000000"/>
        </w:rPr>
        <w:softHyphen/>
      </w:r>
      <w:r>
        <w:rPr>
          <w:color w:val="000000"/>
        </w:rPr>
        <w:softHyphen/>
        <w:t>ность. - Л: Наука, 1990. - 262с.</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Тихолаз А.Г</w:t>
      </w:r>
      <w:r>
        <w:rPr>
          <w:color w:val="000000"/>
        </w:rPr>
        <w:t>. Геракліт. – К.: Абрис, 1995. – 160 с.</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Топоров В.Н.</w:t>
      </w:r>
      <w:r>
        <w:rPr>
          <w:color w:val="000000"/>
        </w:rPr>
        <w:t xml:space="preserve"> Indo-Iranica: к связи </w:t>
      </w:r>
      <w:proofErr w:type="gramStart"/>
      <w:r>
        <w:rPr>
          <w:color w:val="000000"/>
        </w:rPr>
        <w:t>грамматического</w:t>
      </w:r>
      <w:proofErr w:type="gramEnd"/>
      <w:r>
        <w:rPr>
          <w:color w:val="000000"/>
        </w:rPr>
        <w:t xml:space="preserve"> и мифо-ритуального // Переднеазиатский сборник. Древняя и средневековая </w:t>
      </w:r>
      <w:proofErr w:type="gramStart"/>
      <w:r>
        <w:rPr>
          <w:color w:val="000000"/>
        </w:rPr>
        <w:t>история</w:t>
      </w:r>
      <w:proofErr w:type="gramEnd"/>
      <w:r>
        <w:rPr>
          <w:color w:val="000000"/>
        </w:rPr>
        <w:t xml:space="preserve"> и филология. – 1986. – Вып. IV. – С. 121-146.</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 xml:space="preserve">Топоров В.Н. </w:t>
      </w:r>
      <w:r>
        <w:rPr>
          <w:color w:val="000000"/>
        </w:rPr>
        <w:t>Заметки по реконструкции текстов // Исследования по структуре текста / Отв. ред. Т.В. Цивьян. – М.: Наука, 1987. – С. 99-121.</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lastRenderedPageBreak/>
        <w:t>Топоров В.Н.</w:t>
      </w:r>
      <w:r>
        <w:rPr>
          <w:color w:val="000000"/>
        </w:rPr>
        <w:t xml:space="preserve"> К исследованию анаграмматических структур (анализы) // Исследования по структуре текста / Отв. ред. Т.В. Цивьян. – М.: Наука, 1987. – С. 193-232.</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Троцкий И.</w:t>
      </w:r>
      <w:r>
        <w:rPr>
          <w:color w:val="000000"/>
        </w:rPr>
        <w:t xml:space="preserve"> Проблема языка в античной науке // Античные теории языка и стиля. – СПб</w:t>
      </w:r>
      <w:proofErr w:type="gramStart"/>
      <w:r>
        <w:rPr>
          <w:color w:val="000000"/>
        </w:rPr>
        <w:t xml:space="preserve">.: </w:t>
      </w:r>
      <w:proofErr w:type="gramEnd"/>
      <w:r>
        <w:rPr>
          <w:color w:val="000000"/>
        </w:rPr>
        <w:t>Алетейя, 1996. – 362с.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i/>
          <w:color w:val="000000"/>
          <w:sz w:val="28"/>
        </w:rPr>
        <w:t xml:space="preserve">Уорф Б.Л. </w:t>
      </w:r>
      <w:r>
        <w:rPr>
          <w:color w:val="000000"/>
          <w:sz w:val="28"/>
        </w:rPr>
        <w:t xml:space="preserve">Отношение норм поведения и мышления к языку // Зарубежная лингвистика </w:t>
      </w:r>
      <w:r>
        <w:rPr>
          <w:color w:val="000000"/>
          <w:sz w:val="28"/>
          <w:lang w:val="en-US"/>
        </w:rPr>
        <w:t>I</w:t>
      </w:r>
      <w:r>
        <w:rPr>
          <w:color w:val="000000"/>
          <w:sz w:val="28"/>
        </w:rPr>
        <w:t>: Пер. с англ. В.А.Звегинцева, Н.С.Чемоданова. – М.: Прогресс, 1999. – С. 58-91.</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 xml:space="preserve">Фойт В. </w:t>
      </w:r>
      <w:r>
        <w:rPr>
          <w:color w:val="000000"/>
        </w:rPr>
        <w:t>Разработка общей теории пословиц // Паремиологический сборник. Пословица. Загадка. (Структура, смысл, текст). – М., 1974. – С.230-239.</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Фоменко О.С. </w:t>
      </w:r>
      <w:r>
        <w:rPr>
          <w:color w:val="000000"/>
          <w:sz w:val="28"/>
        </w:rPr>
        <w:t>Л</w:t>
      </w:r>
      <w:proofErr w:type="gramStart"/>
      <w:r>
        <w:rPr>
          <w:color w:val="000000"/>
          <w:sz w:val="28"/>
        </w:rPr>
        <w:t>i</w:t>
      </w:r>
      <w:proofErr w:type="gramEnd"/>
      <w:r>
        <w:rPr>
          <w:color w:val="000000"/>
          <w:sz w:val="28"/>
        </w:rPr>
        <w:t>нгвiстичний аналiз сучасного полiтичного дискурсу США (90-тi роки ХХ столiття): Автореф. дис. … канд. ф</w:t>
      </w:r>
      <w:proofErr w:type="gramStart"/>
      <w:r>
        <w:rPr>
          <w:color w:val="000000"/>
          <w:sz w:val="28"/>
        </w:rPr>
        <w:t>i</w:t>
      </w:r>
      <w:proofErr w:type="gramEnd"/>
      <w:r>
        <w:rPr>
          <w:color w:val="000000"/>
          <w:sz w:val="28"/>
        </w:rPr>
        <w:t>лол. наук: 10.02.04 / Київський ун-т ім. Тараса Шевченка. – К., 1998. – 18с.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Фрэнк Д. </w:t>
      </w:r>
      <w:r>
        <w:rPr>
          <w:color w:val="000000"/>
          <w:sz w:val="28"/>
        </w:rPr>
        <w:t xml:space="preserve">Семь грехов прагматики: тезисы о теории речевых актов, анализе речевого сообщения, лингвистике и риторике // </w:t>
      </w:r>
      <w:r w:rsidRPr="00BC272F">
        <w:rPr>
          <w:color w:val="000000"/>
          <w:sz w:val="28"/>
        </w:rPr>
        <w:t>Новое в зарубежной лингвистике.</w:t>
      </w:r>
      <w:r>
        <w:rPr>
          <w:color w:val="000000"/>
          <w:sz w:val="28"/>
        </w:rPr>
        <w:t xml:space="preserve"> Вып. 17.</w:t>
      </w:r>
      <w:r w:rsidRPr="00BC272F">
        <w:rPr>
          <w:color w:val="000000"/>
          <w:sz w:val="28"/>
        </w:rPr>
        <w:t xml:space="preserve"> </w:t>
      </w:r>
      <w:r>
        <w:rPr>
          <w:color w:val="000000"/>
          <w:sz w:val="28"/>
        </w:rPr>
        <w:t>–  М., 1986.</w:t>
      </w:r>
      <w:r w:rsidRPr="00BC272F">
        <w:rPr>
          <w:color w:val="000000"/>
          <w:sz w:val="28"/>
        </w:rPr>
        <w:t xml:space="preserve"> – </w:t>
      </w:r>
      <w:r>
        <w:rPr>
          <w:color w:val="000000"/>
          <w:sz w:val="28"/>
          <w:lang w:val="en-US"/>
        </w:rPr>
        <w:t>C</w:t>
      </w:r>
      <w:r>
        <w:rPr>
          <w:color w:val="000000"/>
          <w:sz w:val="28"/>
        </w:rPr>
        <w:t>. 363-373.</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 xml:space="preserve">Хейзинга Й. </w:t>
      </w:r>
      <w:r>
        <w:rPr>
          <w:color w:val="000000"/>
          <w:lang w:val="en-US"/>
        </w:rPr>
        <w:t>Homo</w:t>
      </w:r>
      <w:r>
        <w:rPr>
          <w:color w:val="000000"/>
        </w:rPr>
        <w:t xml:space="preserve"> </w:t>
      </w:r>
      <w:r>
        <w:rPr>
          <w:color w:val="000000"/>
          <w:lang w:val="en-US"/>
        </w:rPr>
        <w:t>ludens</w:t>
      </w:r>
      <w:r>
        <w:rPr>
          <w:color w:val="000000"/>
        </w:rPr>
        <w:t>: Статьи по истории культуры. / Пер., сост. и вст. ст. Д.В. Сильвестрова; комент. Д.Э. Харитоновича. – М.: Прогресс-Традиция, 1997. – 416с.</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Цыбенко О.П.</w:t>
      </w:r>
      <w:r>
        <w:rPr>
          <w:color w:val="000000"/>
        </w:rPr>
        <w:t xml:space="preserve"> Примечания к первой книге 'Риторики' // Аристотель. Риторика. (Перевод с древнегреческоко и примечания О.П. Цыбенко под</w:t>
      </w:r>
      <w:proofErr w:type="gramStart"/>
      <w:r>
        <w:rPr>
          <w:color w:val="000000"/>
        </w:rPr>
        <w:t>.</w:t>
      </w:r>
      <w:proofErr w:type="gramEnd"/>
      <w:r>
        <w:rPr>
          <w:color w:val="000000"/>
        </w:rPr>
        <w:t xml:space="preserve"> </w:t>
      </w:r>
      <w:proofErr w:type="gramStart"/>
      <w:r>
        <w:rPr>
          <w:color w:val="000000"/>
        </w:rPr>
        <w:t>р</w:t>
      </w:r>
      <w:proofErr w:type="gramEnd"/>
      <w:r>
        <w:rPr>
          <w:color w:val="000000"/>
        </w:rPr>
        <w:t>ед. О.А. Сычева и И.В. Пешкова.) Поэтика. (Перевод В.Т. Аппельрота под</w:t>
      </w:r>
      <w:proofErr w:type="gramStart"/>
      <w:r>
        <w:rPr>
          <w:color w:val="000000"/>
        </w:rPr>
        <w:t>.</w:t>
      </w:r>
      <w:proofErr w:type="gramEnd"/>
      <w:r>
        <w:rPr>
          <w:color w:val="000000"/>
        </w:rPr>
        <w:t xml:space="preserve"> </w:t>
      </w:r>
      <w:proofErr w:type="gramStart"/>
      <w:r>
        <w:rPr>
          <w:color w:val="000000"/>
        </w:rPr>
        <w:t>р</w:t>
      </w:r>
      <w:proofErr w:type="gramEnd"/>
      <w:r>
        <w:rPr>
          <w:color w:val="000000"/>
        </w:rPr>
        <w:t>ед. Ф.А. Петровского.) Сопровождающая статья В.Н. Марова. – М.: Лабиринт, 2000. – С. 181.</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 xml:space="preserve">Шадчина А.С. </w:t>
      </w:r>
      <w:r>
        <w:rPr>
          <w:color w:val="000000"/>
          <w:sz w:val="28"/>
        </w:rPr>
        <w:t xml:space="preserve">Лiнгвiстичний аналiз у парадигмi термiнiв ‘текст’ та ‘дискурс’ // Науковий </w:t>
      </w:r>
      <w:proofErr w:type="gramStart"/>
      <w:r>
        <w:rPr>
          <w:color w:val="000000"/>
          <w:sz w:val="28"/>
        </w:rPr>
        <w:t>вісник</w:t>
      </w:r>
      <w:proofErr w:type="gramEnd"/>
      <w:r>
        <w:rPr>
          <w:color w:val="000000"/>
          <w:sz w:val="28"/>
        </w:rPr>
        <w:t xml:space="preserve"> кафедри ЮНЕСКО КДЛУ. Серія Філологія · Педагогіка · Психологія. – 2000. – Вип. 1. – С. 279-290.</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Шадчина А.С.</w:t>
      </w:r>
      <w:r>
        <w:rPr>
          <w:color w:val="000000"/>
          <w:sz w:val="28"/>
        </w:rPr>
        <w:t xml:space="preserve"> Вплив архаїчних мовно-теоретичних уявлень на формування античних філософських текстів (на матеріалі фрагментів Геракліта) // Мовні і концептуальні картини </w:t>
      </w:r>
      <w:proofErr w:type="gramStart"/>
      <w:r>
        <w:rPr>
          <w:color w:val="000000"/>
          <w:sz w:val="28"/>
        </w:rPr>
        <w:t>св</w:t>
      </w:r>
      <w:proofErr w:type="gramEnd"/>
      <w:r>
        <w:rPr>
          <w:color w:val="000000"/>
          <w:sz w:val="28"/>
        </w:rPr>
        <w:t xml:space="preserve">іту. – К.: Київський ун-т ім. Тараса Шевченка. – 2001. – №5. – </w:t>
      </w:r>
      <w:r>
        <w:rPr>
          <w:color w:val="000000"/>
          <w:sz w:val="28"/>
          <w:lang w:val="en-US"/>
        </w:rPr>
        <w:t>C</w:t>
      </w:r>
      <w:r>
        <w:rPr>
          <w:color w:val="000000"/>
          <w:sz w:val="28"/>
        </w:rPr>
        <w:t>. 269-273.</w:t>
      </w:r>
    </w:p>
    <w:p w:rsidR="007D7BF8" w:rsidRDefault="007D7BF8" w:rsidP="001230C1">
      <w:pPr>
        <w:numPr>
          <w:ilvl w:val="0"/>
          <w:numId w:val="59"/>
        </w:numPr>
        <w:tabs>
          <w:tab w:val="left" w:pos="1080"/>
        </w:tabs>
        <w:suppressAutoHyphens w:val="0"/>
        <w:spacing w:line="360" w:lineRule="auto"/>
        <w:ind w:left="0" w:right="21" w:firstLine="540"/>
        <w:rPr>
          <w:color w:val="000000"/>
          <w:sz w:val="28"/>
        </w:rPr>
      </w:pPr>
      <w:r>
        <w:rPr>
          <w:i/>
          <w:color w:val="000000"/>
          <w:sz w:val="28"/>
        </w:rPr>
        <w:lastRenderedPageBreak/>
        <w:t>Шадчина А.С.</w:t>
      </w:r>
      <w:r>
        <w:rPr>
          <w:color w:val="000000"/>
          <w:sz w:val="28"/>
        </w:rPr>
        <w:t xml:space="preserve"> Прагматична функція </w:t>
      </w:r>
      <w:proofErr w:type="gramStart"/>
      <w:r>
        <w:rPr>
          <w:color w:val="000000"/>
          <w:sz w:val="28"/>
        </w:rPr>
        <w:t>еп</w:t>
      </w:r>
      <w:proofErr w:type="gramEnd"/>
      <w:r>
        <w:rPr>
          <w:color w:val="000000"/>
          <w:sz w:val="28"/>
        </w:rPr>
        <w:t xml:space="preserve">істемічної модальності в науково орієнтованому дискурсі // Культура народов Причерноморья. – 2002. – №22. – </w:t>
      </w:r>
      <w:r>
        <w:rPr>
          <w:color w:val="000000"/>
          <w:sz w:val="28"/>
          <w:lang w:val="en-US"/>
        </w:rPr>
        <w:t>C</w:t>
      </w:r>
      <w:r>
        <w:rPr>
          <w:color w:val="000000"/>
          <w:sz w:val="28"/>
        </w:rPr>
        <w:t>. 367-370.</w:t>
      </w:r>
    </w:p>
    <w:p w:rsidR="007D7BF8" w:rsidRDefault="007D7BF8" w:rsidP="001230C1">
      <w:pPr>
        <w:numPr>
          <w:ilvl w:val="0"/>
          <w:numId w:val="59"/>
        </w:numPr>
        <w:tabs>
          <w:tab w:val="left" w:pos="1080"/>
        </w:tabs>
        <w:suppressAutoHyphens w:val="0"/>
        <w:spacing w:line="360" w:lineRule="auto"/>
        <w:ind w:left="0" w:right="21" w:firstLine="540"/>
        <w:rPr>
          <w:color w:val="000000"/>
          <w:sz w:val="28"/>
        </w:rPr>
      </w:pPr>
      <w:r>
        <w:rPr>
          <w:i/>
          <w:color w:val="000000"/>
          <w:sz w:val="28"/>
        </w:rPr>
        <w:t>Шадчина А.С.</w:t>
      </w:r>
      <w:r>
        <w:rPr>
          <w:color w:val="000000"/>
          <w:sz w:val="28"/>
        </w:rPr>
        <w:t xml:space="preserve"> Семантика і прагматика давньогрецького оптатива // Науковий </w:t>
      </w:r>
      <w:proofErr w:type="gramStart"/>
      <w:r>
        <w:rPr>
          <w:color w:val="000000"/>
          <w:sz w:val="28"/>
        </w:rPr>
        <w:t>вісник</w:t>
      </w:r>
      <w:proofErr w:type="gramEnd"/>
      <w:r>
        <w:rPr>
          <w:color w:val="000000"/>
          <w:sz w:val="28"/>
        </w:rPr>
        <w:t xml:space="preserve"> кафедри ЮНЕСКО КДЛУ. Серія Філологія · Педагогіка · Психологія. – 2003. – Вип. 6.– С. 216-222.</w:t>
      </w:r>
    </w:p>
    <w:p w:rsidR="007D7BF8" w:rsidRDefault="007D7BF8" w:rsidP="001230C1">
      <w:pPr>
        <w:numPr>
          <w:ilvl w:val="0"/>
          <w:numId w:val="59"/>
        </w:numPr>
        <w:tabs>
          <w:tab w:val="left" w:pos="1080"/>
        </w:tabs>
        <w:suppressAutoHyphens w:val="0"/>
        <w:spacing w:line="360" w:lineRule="auto"/>
        <w:ind w:left="0" w:right="21" w:firstLine="540"/>
        <w:rPr>
          <w:color w:val="000000"/>
          <w:sz w:val="28"/>
        </w:rPr>
      </w:pPr>
      <w:r>
        <w:rPr>
          <w:i/>
          <w:color w:val="000000"/>
          <w:sz w:val="28"/>
        </w:rPr>
        <w:t>Шадчина А.С.</w:t>
      </w:r>
      <w:r>
        <w:rPr>
          <w:color w:val="000000"/>
          <w:sz w:val="28"/>
        </w:rPr>
        <w:t xml:space="preserve"> Семантика ірреального індикатива в давньогрецькій мові // Українське мовознавство. – 2003. – Вип. 26. – С. 73-77. </w:t>
      </w:r>
    </w:p>
    <w:p w:rsidR="007D7BF8" w:rsidRDefault="007D7BF8" w:rsidP="001230C1">
      <w:pPr>
        <w:numPr>
          <w:ilvl w:val="0"/>
          <w:numId w:val="59"/>
        </w:numPr>
        <w:tabs>
          <w:tab w:val="left" w:pos="1080"/>
        </w:tabs>
        <w:suppressAutoHyphens w:val="0"/>
        <w:spacing w:line="360" w:lineRule="auto"/>
        <w:ind w:left="0" w:right="21" w:firstLine="540"/>
        <w:rPr>
          <w:color w:val="000000"/>
          <w:sz w:val="28"/>
        </w:rPr>
      </w:pPr>
      <w:r>
        <w:rPr>
          <w:i/>
          <w:color w:val="000000"/>
          <w:sz w:val="28"/>
        </w:rPr>
        <w:t>Шадчина А.С.</w:t>
      </w:r>
      <w:r>
        <w:rPr>
          <w:color w:val="000000"/>
          <w:sz w:val="28"/>
        </w:rPr>
        <w:t xml:space="preserve"> Прагматичні функції віртуального індикатива в давньогрецькому філософському дискурсі (на </w:t>
      </w:r>
      <w:proofErr w:type="gramStart"/>
      <w:r>
        <w:rPr>
          <w:color w:val="000000"/>
          <w:sz w:val="28"/>
        </w:rPr>
        <w:t>матер</w:t>
      </w:r>
      <w:proofErr w:type="gramEnd"/>
      <w:r>
        <w:rPr>
          <w:color w:val="000000"/>
          <w:sz w:val="28"/>
        </w:rPr>
        <w:t>іалі діалогів Платона) // Мова і культура. – 2003. - Вип. 6. – Т. ІІІ, ч. 2. Лінгвокультурологічна інтерпретація тексту. – С. 281-288.</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 xml:space="preserve">Шадчина А.С. </w:t>
      </w:r>
      <w:r>
        <w:rPr>
          <w:color w:val="000000"/>
        </w:rPr>
        <w:t xml:space="preserve">Аналітичні засоби вираження модальності в давньогрецькій мові // Мовні і концептуальні картини </w:t>
      </w:r>
      <w:proofErr w:type="gramStart"/>
      <w:r>
        <w:rPr>
          <w:color w:val="000000"/>
        </w:rPr>
        <w:t>св</w:t>
      </w:r>
      <w:proofErr w:type="gramEnd"/>
      <w:r>
        <w:rPr>
          <w:color w:val="000000"/>
        </w:rPr>
        <w:t xml:space="preserve">іту. – №10. – 2004. – С. 677-685. </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rPr>
      </w:pPr>
      <w:r>
        <w:rPr>
          <w:i/>
          <w:color w:val="000000"/>
        </w:rPr>
        <w:t xml:space="preserve"> Шичалин Ю.А. </w:t>
      </w:r>
      <w:r>
        <w:rPr>
          <w:color w:val="000000"/>
        </w:rPr>
        <w:t xml:space="preserve">История античного платонизма. – М.: </w:t>
      </w:r>
      <w:proofErr w:type="gramStart"/>
      <w:r>
        <w:rPr>
          <w:color w:val="000000"/>
        </w:rPr>
        <w:t>Греко-лат</w:t>
      </w:r>
      <w:proofErr w:type="gramEnd"/>
      <w:r>
        <w:rPr>
          <w:color w:val="000000"/>
        </w:rPr>
        <w:t>. кабинет Ю.А. Шичалина, 2000. – 439с.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Шорк</w:t>
      </w:r>
      <w:proofErr w:type="gramStart"/>
      <w:r>
        <w:rPr>
          <w:i/>
          <w:color w:val="000000"/>
          <w:sz w:val="28"/>
        </w:rPr>
        <w:t>i</w:t>
      </w:r>
      <w:proofErr w:type="gramEnd"/>
      <w:r>
        <w:rPr>
          <w:i/>
          <w:color w:val="000000"/>
          <w:sz w:val="28"/>
        </w:rPr>
        <w:t xml:space="preserve">н О.Д. </w:t>
      </w:r>
      <w:r>
        <w:rPr>
          <w:color w:val="000000"/>
          <w:sz w:val="28"/>
        </w:rPr>
        <w:t>Схеми унiверсумiв: методологiчний проект зв’язностi культури: Автореф. дис. … д-ра ф</w:t>
      </w:r>
      <w:proofErr w:type="gramStart"/>
      <w:r>
        <w:rPr>
          <w:color w:val="000000"/>
          <w:sz w:val="28"/>
        </w:rPr>
        <w:t>i</w:t>
      </w:r>
      <w:proofErr w:type="gramEnd"/>
      <w:r>
        <w:rPr>
          <w:color w:val="000000"/>
          <w:sz w:val="28"/>
        </w:rPr>
        <w:t>лос. наук: 09.00.04 / Київський ун-т ім. Тараса Шевченка. – К., 1999. – 32с.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rPr>
        <w:t>Щур Г.С.</w:t>
      </w:r>
      <w:r>
        <w:rPr>
          <w:color w:val="000000"/>
          <w:sz w:val="28"/>
        </w:rPr>
        <w:t xml:space="preserve"> Теории поля в лингвистике / АН СССР Ин-т языкознания. – М.: Наука, 1974. – 254с.</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Anisimova A.I. </w:t>
      </w:r>
      <w:r>
        <w:rPr>
          <w:color w:val="000000"/>
          <w:sz w:val="28"/>
          <w:lang w:val="en-US"/>
        </w:rPr>
        <w:t xml:space="preserve">The problem of strategic competence in the context of cultural awareness // </w:t>
      </w:r>
      <w:r>
        <w:rPr>
          <w:color w:val="000000"/>
          <w:sz w:val="28"/>
        </w:rPr>
        <w:t>Науковий</w:t>
      </w:r>
      <w:r>
        <w:rPr>
          <w:color w:val="000000"/>
          <w:sz w:val="28"/>
          <w:lang w:val="en-US"/>
        </w:rPr>
        <w:t xml:space="preserve"> </w:t>
      </w:r>
      <w:r>
        <w:rPr>
          <w:color w:val="000000"/>
          <w:sz w:val="28"/>
        </w:rPr>
        <w:t>вісник</w:t>
      </w:r>
      <w:r>
        <w:rPr>
          <w:color w:val="000000"/>
          <w:sz w:val="28"/>
          <w:lang w:val="en-US"/>
        </w:rPr>
        <w:t xml:space="preserve"> </w:t>
      </w:r>
      <w:r>
        <w:rPr>
          <w:color w:val="000000"/>
          <w:sz w:val="28"/>
        </w:rPr>
        <w:t>кафедри</w:t>
      </w:r>
      <w:r>
        <w:rPr>
          <w:color w:val="000000"/>
          <w:sz w:val="28"/>
          <w:lang w:val="en-US"/>
        </w:rPr>
        <w:t xml:space="preserve"> </w:t>
      </w:r>
      <w:r>
        <w:rPr>
          <w:color w:val="000000"/>
          <w:sz w:val="28"/>
        </w:rPr>
        <w:t>ЮНЕСКО</w:t>
      </w:r>
      <w:r>
        <w:rPr>
          <w:color w:val="000000"/>
          <w:sz w:val="28"/>
          <w:lang w:val="en-US"/>
        </w:rPr>
        <w:t xml:space="preserve"> </w:t>
      </w:r>
      <w:r>
        <w:rPr>
          <w:color w:val="000000"/>
          <w:sz w:val="28"/>
        </w:rPr>
        <w:t>КДЛУ</w:t>
      </w:r>
      <w:r>
        <w:rPr>
          <w:color w:val="000000"/>
          <w:sz w:val="28"/>
          <w:lang w:val="en-US"/>
        </w:rPr>
        <w:t xml:space="preserve">. </w:t>
      </w:r>
      <w:r>
        <w:rPr>
          <w:color w:val="000000"/>
          <w:sz w:val="28"/>
        </w:rPr>
        <w:t>Серія</w:t>
      </w:r>
      <w:r>
        <w:rPr>
          <w:color w:val="000000"/>
          <w:sz w:val="28"/>
          <w:lang w:val="en-US"/>
        </w:rPr>
        <w:t xml:space="preserve"> </w:t>
      </w:r>
      <w:r>
        <w:rPr>
          <w:color w:val="000000"/>
          <w:sz w:val="28"/>
        </w:rPr>
        <w:t>Філологія</w:t>
      </w:r>
      <w:r>
        <w:rPr>
          <w:color w:val="000000"/>
          <w:sz w:val="28"/>
          <w:lang w:val="en-US"/>
        </w:rPr>
        <w:t xml:space="preserve"> · </w:t>
      </w:r>
      <w:r>
        <w:rPr>
          <w:color w:val="000000"/>
          <w:sz w:val="28"/>
        </w:rPr>
        <w:t>Педагогіка</w:t>
      </w:r>
      <w:r>
        <w:rPr>
          <w:color w:val="000000"/>
          <w:sz w:val="28"/>
          <w:lang w:val="en-US"/>
        </w:rPr>
        <w:t xml:space="preserve"> · </w:t>
      </w:r>
      <w:r>
        <w:rPr>
          <w:color w:val="000000"/>
          <w:sz w:val="28"/>
        </w:rPr>
        <w:t>Психологія</w:t>
      </w:r>
      <w:r>
        <w:rPr>
          <w:color w:val="000000"/>
          <w:sz w:val="28"/>
          <w:lang w:val="en-US"/>
        </w:rPr>
        <w:t xml:space="preserve">. – 2000. – </w:t>
      </w:r>
      <w:r>
        <w:rPr>
          <w:color w:val="000000"/>
          <w:sz w:val="28"/>
        </w:rPr>
        <w:t>Вип</w:t>
      </w:r>
      <w:r>
        <w:rPr>
          <w:color w:val="000000"/>
          <w:sz w:val="28"/>
          <w:lang w:val="en-US"/>
        </w:rPr>
        <w:t xml:space="preserve">. 3A. – </w:t>
      </w:r>
      <w:r>
        <w:rPr>
          <w:color w:val="000000"/>
          <w:sz w:val="28"/>
        </w:rPr>
        <w:t>С</w:t>
      </w:r>
      <w:r>
        <w:rPr>
          <w:color w:val="000000"/>
          <w:sz w:val="28"/>
          <w:lang w:val="en-US"/>
        </w:rPr>
        <w:t>. 176-179.</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Atkinson D. </w:t>
      </w:r>
      <w:r>
        <w:rPr>
          <w:color w:val="000000"/>
          <w:sz w:val="28"/>
          <w:lang w:val="en-US"/>
        </w:rPr>
        <w:t>Scientific discourse in sociohistorical context. The pholosophical transactions of the Royal Society of London 1675-1975. Mahwah, NJ and London: Lawrence Erlbaum Associates, 1999. – P. 141-152.</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Bestgen Y. </w:t>
      </w:r>
      <w:r>
        <w:rPr>
          <w:color w:val="000000"/>
          <w:sz w:val="28"/>
          <w:lang w:val="en-US"/>
        </w:rPr>
        <w:t>Segmentation markers as trace and signal of discourse structure // Journal of pragmatics. – 1998. – Vol. 29, №6. – P. 753-763.</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lastRenderedPageBreak/>
        <w:t xml:space="preserve">Bizzell P. </w:t>
      </w:r>
      <w:r>
        <w:rPr>
          <w:color w:val="000000"/>
          <w:sz w:val="28"/>
          <w:lang w:val="en-US"/>
        </w:rPr>
        <w:t>Academic discourse and critical consciousness. Pittsburg, PA and London: University of Pittsburg Press, 1992. – 338p.</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Brinton L.J. </w:t>
      </w:r>
      <w:r>
        <w:rPr>
          <w:color w:val="000000"/>
          <w:sz w:val="28"/>
          <w:lang w:val="en-US"/>
        </w:rPr>
        <w:t>Pragmatic markers in English: grammaticalization and discourse functions. – Berlin; New York: Mouton de Gruyter, 1996. – 405 p.</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Brown G. </w:t>
      </w:r>
      <w:r>
        <w:rPr>
          <w:color w:val="000000"/>
          <w:sz w:val="28"/>
          <w:lang w:val="en-US"/>
        </w:rPr>
        <w:t>Models of understanding // Language and Understanding. Oxford University Press, 1995. – P. 9-21.</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Brown P., Levinson S. </w:t>
      </w:r>
      <w:r>
        <w:rPr>
          <w:color w:val="000000"/>
          <w:sz w:val="28"/>
          <w:lang w:val="en-US"/>
        </w:rPr>
        <w:t>Politeness: Some Universals in Language Usage. – Cambridge: Cambridge University Press, 1987.</w:t>
      </w:r>
      <w:r w:rsidRPr="007D7BF8">
        <w:rPr>
          <w:color w:val="000000"/>
          <w:sz w:val="28"/>
          <w:lang w:val="en-US"/>
        </w:rPr>
        <w:t xml:space="preserve"> – 310</w:t>
      </w:r>
      <w:r>
        <w:rPr>
          <w:color w:val="000000"/>
          <w:sz w:val="28"/>
          <w:lang w:val="en-US"/>
        </w:rPr>
        <w:t>p.</w:t>
      </w:r>
    </w:p>
    <w:p w:rsidR="007D7BF8" w:rsidRDefault="007D7BF8" w:rsidP="001230C1">
      <w:pPr>
        <w:numPr>
          <w:ilvl w:val="0"/>
          <w:numId w:val="59"/>
        </w:numPr>
        <w:tabs>
          <w:tab w:val="left" w:pos="900"/>
          <w:tab w:val="left" w:pos="1080"/>
        </w:tabs>
        <w:suppressAutoHyphens w:val="0"/>
        <w:spacing w:line="360" w:lineRule="auto"/>
        <w:ind w:left="0" w:right="21" w:firstLine="540"/>
        <w:outlineLvl w:val="0"/>
        <w:rPr>
          <w:color w:val="000000"/>
          <w:sz w:val="28"/>
          <w:lang w:val="en-US"/>
        </w:rPr>
      </w:pPr>
      <w:bookmarkStart w:id="2" w:name="_Hlt35867426"/>
      <w:r>
        <w:rPr>
          <w:i/>
          <w:color w:val="000000"/>
          <w:sz w:val="28"/>
          <w:lang w:val="en-US"/>
        </w:rPr>
        <w:t>Burnet J.</w:t>
      </w:r>
      <w:r>
        <w:rPr>
          <w:color w:val="000000"/>
          <w:sz w:val="28"/>
          <w:lang w:val="en-US"/>
        </w:rPr>
        <w:t xml:space="preserve"> </w:t>
      </w:r>
      <w:hyperlink r:id="rId14" w:history="1">
        <w:r>
          <w:rPr>
            <w:rStyle w:val="af1"/>
            <w:color w:val="000000"/>
            <w:sz w:val="28"/>
            <w:lang w:val="en-US"/>
          </w:rPr>
          <w:t xml:space="preserve">Early </w:t>
        </w:r>
        <w:bookmarkStart w:id="3" w:name="_Hlt35856295"/>
        <w:r>
          <w:rPr>
            <w:rStyle w:val="af1"/>
            <w:color w:val="000000"/>
            <w:sz w:val="28"/>
            <w:lang w:val="en-US"/>
          </w:rPr>
          <w:t>G</w:t>
        </w:r>
        <w:bookmarkStart w:id="4" w:name="_Hlt35864864"/>
        <w:bookmarkEnd w:id="3"/>
        <w:r>
          <w:rPr>
            <w:rStyle w:val="af1"/>
            <w:color w:val="000000"/>
            <w:sz w:val="28"/>
            <w:lang w:val="en-US"/>
          </w:rPr>
          <w:t>r</w:t>
        </w:r>
        <w:bookmarkEnd w:id="4"/>
        <w:r>
          <w:rPr>
            <w:rStyle w:val="af1"/>
            <w:color w:val="000000"/>
            <w:sz w:val="28"/>
            <w:lang w:val="en-US"/>
          </w:rPr>
          <w:t>e</w:t>
        </w:r>
        <w:bookmarkStart w:id="5" w:name="_Hlt35856290"/>
        <w:r>
          <w:rPr>
            <w:rStyle w:val="af1"/>
            <w:color w:val="000000"/>
            <w:sz w:val="28"/>
            <w:lang w:val="en-US"/>
          </w:rPr>
          <w:t>e</w:t>
        </w:r>
        <w:bookmarkEnd w:id="5"/>
        <w:r>
          <w:rPr>
            <w:rStyle w:val="af1"/>
            <w:color w:val="000000"/>
            <w:sz w:val="28"/>
            <w:lang w:val="en-US"/>
          </w:rPr>
          <w:t>k Philosoph</w:t>
        </w:r>
        <w:r>
          <w:rPr>
            <w:rStyle w:val="af1"/>
            <w:color w:val="000000"/>
            <w:sz w:val="28"/>
            <w:lang w:val="en-US"/>
          </w:rPr>
          <w:t>y</w:t>
        </w:r>
      </w:hyperlink>
      <w:bookmarkEnd w:id="2"/>
      <w:r>
        <w:rPr>
          <w:color w:val="000000"/>
          <w:sz w:val="28"/>
          <w:lang w:val="en-US"/>
        </w:rPr>
        <w:t xml:space="preserve">. – 1920, 1998. – </w:t>
      </w:r>
      <w:hyperlink r:id="rId15" w:history="1">
        <w:r>
          <w:rPr>
            <w:rStyle w:val="af1"/>
            <w:color w:val="000000"/>
            <w:sz w:val="28"/>
            <w:lang w:val="en-US"/>
          </w:rPr>
          <w:t>http://plato.evansville.edu/public/burnet/ch7.htm</w:t>
        </w:r>
      </w:hyperlink>
    </w:p>
    <w:bookmarkStart w:id="6" w:name="_Hlt56668303"/>
    <w:p w:rsidR="007D7BF8" w:rsidRPr="006D2C51" w:rsidRDefault="007D7BF8" w:rsidP="001230C1">
      <w:pPr>
        <w:numPr>
          <w:ilvl w:val="0"/>
          <w:numId w:val="59"/>
        </w:numPr>
        <w:tabs>
          <w:tab w:val="left" w:pos="900"/>
          <w:tab w:val="left" w:pos="1080"/>
        </w:tabs>
        <w:suppressAutoHyphens w:val="0"/>
        <w:spacing w:line="360" w:lineRule="auto"/>
        <w:ind w:left="0" w:right="21" w:firstLine="540"/>
        <w:rPr>
          <w:color w:val="000000"/>
          <w:sz w:val="28"/>
          <w:lang w:val="en-US"/>
        </w:rPr>
      </w:pPr>
      <w:r w:rsidRPr="00BB7FA2">
        <w:rPr>
          <w:i/>
          <w:color w:val="000000"/>
          <w:sz w:val="28"/>
        </w:rPr>
        <w:fldChar w:fldCharType="begin"/>
      </w:r>
      <w:r w:rsidRPr="00BB7FA2">
        <w:rPr>
          <w:i/>
          <w:color w:val="000000"/>
          <w:sz w:val="28"/>
          <w:lang w:val="en-US"/>
        </w:rPr>
        <w:instrText>HYPERLINK "http://www.isrl.uiuc.edu/~amag/langev/author/jlbybee.html"</w:instrText>
      </w:r>
      <w:r w:rsidRPr="00BB7FA2">
        <w:rPr>
          <w:i/>
          <w:color w:val="000000"/>
          <w:sz w:val="28"/>
        </w:rPr>
      </w:r>
      <w:r w:rsidRPr="00BB7FA2">
        <w:rPr>
          <w:i/>
          <w:color w:val="000000"/>
          <w:sz w:val="28"/>
        </w:rPr>
        <w:fldChar w:fldCharType="separate"/>
      </w:r>
      <w:r w:rsidRPr="00BB7FA2">
        <w:rPr>
          <w:rStyle w:val="af1"/>
          <w:i/>
          <w:color w:val="000000"/>
          <w:sz w:val="28"/>
          <w:lang w:val="en-US"/>
        </w:rPr>
        <w:t>Bybee, J. L.</w:t>
      </w:r>
      <w:r w:rsidRPr="00BB7FA2">
        <w:rPr>
          <w:i/>
          <w:color w:val="000000"/>
          <w:sz w:val="28"/>
        </w:rPr>
        <w:fldChar w:fldCharType="end"/>
      </w:r>
      <w:bookmarkEnd w:id="6"/>
      <w:r w:rsidRPr="00BB7FA2">
        <w:rPr>
          <w:color w:val="000000"/>
          <w:sz w:val="28"/>
          <w:lang w:val="en-US"/>
        </w:rPr>
        <w:t xml:space="preserve"> </w:t>
      </w:r>
      <w:r>
        <w:rPr>
          <w:color w:val="000000"/>
          <w:sz w:val="28"/>
          <w:lang w:val="en-US"/>
        </w:rPr>
        <w:t xml:space="preserve">Cognitive processes in grammaticalization. // </w:t>
      </w:r>
      <w:r w:rsidRPr="00BB7FA2">
        <w:rPr>
          <w:color w:val="000000"/>
          <w:sz w:val="28"/>
        </w:rPr>
        <w:fldChar w:fldCharType="begin"/>
      </w:r>
      <w:r w:rsidRPr="00BB7FA2">
        <w:rPr>
          <w:color w:val="000000"/>
          <w:sz w:val="28"/>
          <w:lang w:val="en-US"/>
        </w:rPr>
        <w:instrText>HYPERLINK "http://www.isrl.uiuc.edu/~amag/langev/pubtype/inbook_TheNewPsychologyofLanguagevolumeII.html"</w:instrText>
      </w:r>
      <w:r w:rsidRPr="00BB7FA2">
        <w:rPr>
          <w:color w:val="000000"/>
          <w:sz w:val="28"/>
        </w:rPr>
      </w:r>
      <w:r w:rsidRPr="00BB7FA2">
        <w:rPr>
          <w:color w:val="000000"/>
          <w:sz w:val="28"/>
        </w:rPr>
        <w:fldChar w:fldCharType="separate"/>
      </w:r>
      <w:r w:rsidRPr="00BB7FA2">
        <w:rPr>
          <w:rStyle w:val="af1"/>
          <w:color w:val="000000"/>
          <w:sz w:val="28"/>
          <w:lang w:val="en-US"/>
        </w:rPr>
        <w:t xml:space="preserve">The New Psychology of Language. – </w:t>
      </w:r>
      <w:r w:rsidRPr="00BB7FA2">
        <w:rPr>
          <w:color w:val="000000"/>
          <w:sz w:val="28"/>
          <w:lang w:val="en-US"/>
        </w:rPr>
        <w:t>2002. – Vol.</w:t>
      </w:r>
      <w:r w:rsidRPr="00BB7FA2">
        <w:rPr>
          <w:rStyle w:val="af1"/>
          <w:color w:val="000000"/>
          <w:sz w:val="28"/>
          <w:lang w:val="en-US"/>
        </w:rPr>
        <w:t xml:space="preserve"> II</w:t>
      </w:r>
      <w:r w:rsidRPr="00BB7FA2">
        <w:rPr>
          <w:color w:val="000000"/>
          <w:sz w:val="28"/>
        </w:rPr>
        <w:fldChar w:fldCharType="end"/>
      </w:r>
      <w:r>
        <w:rPr>
          <w:color w:val="000000"/>
          <w:sz w:val="28"/>
          <w:lang w:val="en-US"/>
        </w:rPr>
        <w:t xml:space="preserve">. – New Jersey: Lawrence Erlbaum Associates Inc. </w:t>
      </w:r>
      <w:hyperlink r:id="rId16" w:history="1">
        <w:r w:rsidRPr="006D2C51">
          <w:rPr>
            <w:rStyle w:val="af1"/>
            <w:color w:val="000000"/>
            <w:sz w:val="28"/>
            <w:lang w:val="en-US"/>
          </w:rPr>
          <w:t>http://www.unm.edu</w:t>
        </w:r>
        <w:bookmarkStart w:id="7" w:name="_Hlt56666981"/>
        <w:r w:rsidRPr="006D2C51">
          <w:rPr>
            <w:rStyle w:val="af1"/>
            <w:color w:val="000000"/>
            <w:sz w:val="28"/>
            <w:lang w:val="en-US"/>
          </w:rPr>
          <w:t xml:space="preserve"> /</w:t>
        </w:r>
        <w:bookmarkEnd w:id="7"/>
        <w:r w:rsidRPr="006D2C51">
          <w:rPr>
            <w:rStyle w:val="af1"/>
            <w:color w:val="000000"/>
            <w:sz w:val="28"/>
            <w:lang w:val="en-US"/>
          </w:rPr>
          <w:t>~jbybee/</w:t>
        </w:r>
        <w:bookmarkStart w:id="8" w:name="_Hlt56666970"/>
        <w:r w:rsidRPr="006D2C51">
          <w:rPr>
            <w:rStyle w:val="af1"/>
            <w:color w:val="000000"/>
            <w:sz w:val="28"/>
            <w:lang w:val="en-US"/>
          </w:rPr>
          <w:t>C</w:t>
        </w:r>
        <w:bookmarkEnd w:id="8"/>
        <w:r w:rsidRPr="006D2C51">
          <w:rPr>
            <w:rStyle w:val="af1"/>
            <w:color w:val="000000"/>
            <w:sz w:val="28"/>
            <w:lang w:val="en-US"/>
          </w:rPr>
          <w:t>ognitive</w:t>
        </w:r>
        <w:bookmarkStart w:id="9" w:name="_Hlt56666959"/>
        <w:r w:rsidRPr="006D2C51">
          <w:rPr>
            <w:rStyle w:val="af1"/>
            <w:color w:val="000000"/>
            <w:sz w:val="28"/>
            <w:lang w:val="en-US"/>
          </w:rPr>
          <w:t>%</w:t>
        </w:r>
        <w:bookmarkEnd w:id="9"/>
        <w:r w:rsidRPr="006D2C51">
          <w:rPr>
            <w:rStyle w:val="af1"/>
            <w:color w:val="000000"/>
            <w:sz w:val="28"/>
            <w:lang w:val="en-US"/>
          </w:rPr>
          <w:t>20processes%</w:t>
        </w:r>
        <w:bookmarkStart w:id="10" w:name="_Hlt56668267"/>
        <w:bookmarkStart w:id="11" w:name="_Hlt56668265"/>
        <w:bookmarkEnd w:id="10"/>
        <w:r w:rsidRPr="006D2C51">
          <w:rPr>
            <w:rStyle w:val="af1"/>
            <w:color w:val="000000"/>
            <w:sz w:val="28"/>
            <w:lang w:val="en-US"/>
          </w:rPr>
          <w:t xml:space="preserve"> 2</w:t>
        </w:r>
        <w:bookmarkEnd w:id="11"/>
        <w:r w:rsidRPr="006D2C51">
          <w:rPr>
            <w:rStyle w:val="af1"/>
            <w:color w:val="000000"/>
            <w:sz w:val="28"/>
            <w:lang w:val="en-US"/>
          </w:rPr>
          <w:t>0in%2</w:t>
        </w:r>
        <w:bookmarkStart w:id="12" w:name="_Hlt56668272"/>
        <w:r w:rsidRPr="006D2C51">
          <w:rPr>
            <w:rStyle w:val="af1"/>
            <w:color w:val="000000"/>
            <w:sz w:val="28"/>
            <w:lang w:val="en-US"/>
          </w:rPr>
          <w:t>0</w:t>
        </w:r>
        <w:bookmarkStart w:id="13" w:name="_Hlt56668273"/>
        <w:bookmarkEnd w:id="12"/>
        <w:r w:rsidRPr="006D2C51">
          <w:rPr>
            <w:rStyle w:val="af1"/>
            <w:color w:val="000000"/>
            <w:sz w:val="28"/>
            <w:lang w:val="en-US"/>
          </w:rPr>
          <w:t xml:space="preserve"> g</w:t>
        </w:r>
        <w:bookmarkEnd w:id="13"/>
        <w:r w:rsidRPr="006D2C51">
          <w:rPr>
            <w:rStyle w:val="af1"/>
            <w:color w:val="000000"/>
            <w:sz w:val="28"/>
            <w:lang w:val="en-US"/>
          </w:rPr>
          <w:t>rammaticalization.doc</w:t>
        </w:r>
      </w:hyperlink>
    </w:p>
    <w:p w:rsidR="007D7BF8" w:rsidRDefault="007D7BF8" w:rsidP="001230C1">
      <w:pPr>
        <w:numPr>
          <w:ilvl w:val="0"/>
          <w:numId w:val="59"/>
        </w:numPr>
        <w:tabs>
          <w:tab w:val="left" w:pos="900"/>
          <w:tab w:val="left" w:pos="1080"/>
        </w:tabs>
        <w:suppressAutoHyphens w:val="0"/>
        <w:spacing w:line="360" w:lineRule="auto"/>
        <w:ind w:left="0" w:right="21" w:firstLine="0"/>
        <w:rPr>
          <w:color w:val="000000"/>
          <w:sz w:val="28"/>
          <w:lang w:val="en-US"/>
        </w:rPr>
      </w:pPr>
      <w:r>
        <w:rPr>
          <w:i/>
          <w:color w:val="000000"/>
          <w:sz w:val="28"/>
          <w:lang w:val="en-US"/>
        </w:rPr>
        <w:t xml:space="preserve">Carretero L. M. </w:t>
      </w:r>
      <w:r>
        <w:rPr>
          <w:color w:val="000000"/>
          <w:sz w:val="28"/>
          <w:lang w:val="en-US"/>
        </w:rPr>
        <w:t xml:space="preserve">The relevance of politeness in the epistemic interpretation </w:t>
      </w:r>
    </w:p>
    <w:p w:rsidR="007D7BF8" w:rsidRDefault="007D7BF8" w:rsidP="007D7BF8">
      <w:pPr>
        <w:tabs>
          <w:tab w:val="left" w:pos="900"/>
          <w:tab w:val="left" w:pos="1080"/>
        </w:tabs>
        <w:spacing w:line="360" w:lineRule="auto"/>
        <w:ind w:right="21"/>
        <w:rPr>
          <w:color w:val="000000"/>
          <w:sz w:val="28"/>
          <w:lang w:val="en-US"/>
        </w:rPr>
      </w:pPr>
      <w:r>
        <w:rPr>
          <w:color w:val="000000"/>
          <w:sz w:val="28"/>
          <w:lang w:val="en-US"/>
        </w:rPr>
        <w:t xml:space="preserve"> </w:t>
      </w:r>
      <w:proofErr w:type="gramStart"/>
      <w:r>
        <w:rPr>
          <w:color w:val="000000"/>
          <w:sz w:val="28"/>
          <w:lang w:val="en-US"/>
        </w:rPr>
        <w:t>of</w:t>
      </w:r>
      <w:proofErr w:type="gramEnd"/>
      <w:r>
        <w:rPr>
          <w:color w:val="000000"/>
          <w:sz w:val="28"/>
          <w:lang w:val="en-US"/>
        </w:rPr>
        <w:t xml:space="preserve"> the English modals // Pragmalingüística. – 1997. </w:t>
      </w:r>
      <w:proofErr w:type="gramStart"/>
      <w:r>
        <w:rPr>
          <w:color w:val="000000"/>
          <w:sz w:val="28"/>
          <w:lang w:val="en-US"/>
        </w:rPr>
        <w:t>– №3-4.</w:t>
      </w:r>
      <w:proofErr w:type="gramEnd"/>
      <w:r>
        <w:rPr>
          <w:color w:val="000000"/>
          <w:sz w:val="28"/>
          <w:lang w:val="en-US"/>
        </w:rPr>
        <w:t xml:space="preserve"> – P. 241-259.</w:t>
      </w:r>
    </w:p>
    <w:p w:rsidR="007D7BF8" w:rsidRDefault="007D7BF8" w:rsidP="001230C1">
      <w:pPr>
        <w:numPr>
          <w:ilvl w:val="0"/>
          <w:numId w:val="59"/>
        </w:numPr>
        <w:tabs>
          <w:tab w:val="left" w:pos="900"/>
          <w:tab w:val="left" w:pos="1080"/>
        </w:tabs>
        <w:suppressAutoHyphens w:val="0"/>
        <w:spacing w:line="360" w:lineRule="auto"/>
        <w:ind w:left="0" w:right="21" w:firstLine="0"/>
        <w:rPr>
          <w:color w:val="000000"/>
          <w:sz w:val="28"/>
          <w:lang w:val="en-US"/>
        </w:rPr>
      </w:pPr>
      <w:r>
        <w:rPr>
          <w:i/>
          <w:color w:val="000000"/>
          <w:sz w:val="28"/>
          <w:lang w:val="en-US"/>
        </w:rPr>
        <w:t xml:space="preserve">Carretero L. M. </w:t>
      </w:r>
      <w:r>
        <w:rPr>
          <w:color w:val="000000"/>
          <w:sz w:val="28"/>
          <w:lang w:val="en-US"/>
        </w:rPr>
        <w:t xml:space="preserve">On how the linguistic context influences the meaning of epistemic modality </w:t>
      </w:r>
      <w:r>
        <w:rPr>
          <w:b/>
          <w:color w:val="000000"/>
          <w:sz w:val="28"/>
          <w:lang w:val="en-US"/>
        </w:rPr>
        <w:t>//</w:t>
      </w:r>
      <w:r>
        <w:rPr>
          <w:color w:val="000000"/>
          <w:sz w:val="28"/>
          <w:lang w:val="en-US"/>
        </w:rPr>
        <w:t xml:space="preserve"> Universidad Complutense, Madrid, Spain http://www.liv.ac.uk/~geoff9/abstract.htm</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Carston R. </w:t>
      </w:r>
      <w:r>
        <w:rPr>
          <w:color w:val="000000"/>
          <w:sz w:val="28"/>
          <w:lang w:val="en-US"/>
        </w:rPr>
        <w:t>Metalinguistic negation and echoic use // Journal of pragmatics. – 1996. – Vol. 25, №</w:t>
      </w:r>
      <w:r>
        <w:rPr>
          <w:color w:val="000000"/>
          <w:sz w:val="28"/>
          <w:lang w:val="en-GB"/>
        </w:rPr>
        <w:t xml:space="preserve"> </w:t>
      </w:r>
      <w:r>
        <w:rPr>
          <w:color w:val="000000"/>
          <w:sz w:val="28"/>
          <w:lang w:val="en-US"/>
        </w:rPr>
        <w:t>11. – P. 309-330.</w:t>
      </w:r>
    </w:p>
    <w:p w:rsidR="007D7BF8" w:rsidRDefault="007D7BF8" w:rsidP="001230C1">
      <w:pPr>
        <w:numPr>
          <w:ilvl w:val="0"/>
          <w:numId w:val="59"/>
        </w:numPr>
        <w:tabs>
          <w:tab w:val="left" w:pos="900"/>
          <w:tab w:val="left" w:pos="1080"/>
        </w:tabs>
        <w:suppressAutoHyphens w:val="0"/>
        <w:spacing w:line="360" w:lineRule="auto"/>
        <w:ind w:left="0" w:right="21" w:firstLine="540"/>
        <w:rPr>
          <w:color w:val="000000"/>
          <w:sz w:val="28"/>
          <w:lang w:val="en-US"/>
        </w:rPr>
      </w:pPr>
      <w:r>
        <w:rPr>
          <w:i/>
          <w:color w:val="000000"/>
          <w:sz w:val="28"/>
          <w:lang w:val="en-GB"/>
        </w:rPr>
        <w:t xml:space="preserve">Collins P. </w:t>
      </w:r>
      <w:r>
        <w:rPr>
          <w:rStyle w:val="HTMLc"/>
          <w:color w:val="000000"/>
          <w:lang w:val="en-US"/>
        </w:rPr>
        <w:t>&lt;SPAN style="FONT-FAMILY: 'Times New Roman'"&gt;</w:t>
      </w:r>
      <w:r>
        <w:rPr>
          <w:color w:val="000000"/>
          <w:sz w:val="28"/>
          <w:lang w:val="en-US"/>
        </w:rPr>
        <w:t xml:space="preserve">Indirectness, politeness and modality </w:t>
      </w:r>
      <w:hyperlink r:id="rId17" w:history="1">
        <w:r>
          <w:rPr>
            <w:rStyle w:val="af1"/>
            <w:color w:val="000000"/>
            <w:sz w:val="28"/>
            <w:lang w:val="en-US"/>
          </w:rPr>
          <w:t>www.slie.canberra.edu.au/ALAA/ALAA_Published/Papers/Collins.htm</w:t>
        </w:r>
      </w:hyperlink>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Coulthard </w:t>
      </w:r>
      <w:r>
        <w:rPr>
          <w:i/>
          <w:color w:val="000000"/>
          <w:sz w:val="28"/>
        </w:rPr>
        <w:t>М</w:t>
      </w:r>
      <w:r>
        <w:rPr>
          <w:i/>
          <w:color w:val="000000"/>
          <w:sz w:val="28"/>
          <w:lang w:val="en-US"/>
        </w:rPr>
        <w:t>.</w:t>
      </w:r>
      <w:r>
        <w:rPr>
          <w:color w:val="000000"/>
          <w:sz w:val="28"/>
          <w:lang w:val="en-US"/>
        </w:rPr>
        <w:t xml:space="preserve"> An introduction to discourse analysis (Applied linguistics and language study). – London and New York: Longman, 1985. – 212 p.</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Crystal D.</w:t>
      </w:r>
      <w:r>
        <w:rPr>
          <w:color w:val="000000"/>
          <w:sz w:val="28"/>
          <w:lang w:val="en-US"/>
        </w:rPr>
        <w:t xml:space="preserve"> The Cambridge encyclopedia of language, 2-d edition. – Stamford Road, Oakleigh, Melbourne: Cambridge University Press, 1998. – P.116-121.</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Demos M. </w:t>
      </w:r>
      <w:r>
        <w:rPr>
          <w:color w:val="000000"/>
          <w:sz w:val="28"/>
          <w:lang w:val="en-US"/>
        </w:rPr>
        <w:t>Lyric quotation in Plato. – Lanham, MD: Rowman and Littlefild, 1999. – 99 p.</w:t>
      </w:r>
    </w:p>
    <w:p w:rsidR="007D7BF8" w:rsidRDefault="007D7BF8" w:rsidP="001230C1">
      <w:pPr>
        <w:numPr>
          <w:ilvl w:val="0"/>
          <w:numId w:val="59"/>
        </w:numPr>
        <w:tabs>
          <w:tab w:val="left" w:pos="900"/>
          <w:tab w:val="left" w:pos="1080"/>
        </w:tabs>
        <w:suppressAutoHyphens w:val="0"/>
        <w:spacing w:line="360" w:lineRule="auto"/>
        <w:ind w:left="0" w:right="21" w:firstLine="540"/>
        <w:rPr>
          <w:color w:val="000000"/>
          <w:sz w:val="28"/>
          <w:lang w:val="en-US"/>
        </w:rPr>
      </w:pPr>
      <w:r>
        <w:rPr>
          <w:i/>
          <w:color w:val="000000"/>
          <w:sz w:val="28"/>
          <w:lang w:val="en-US"/>
        </w:rPr>
        <w:t>During I.</w:t>
      </w:r>
      <w:r>
        <w:rPr>
          <w:color w:val="000000"/>
          <w:sz w:val="28"/>
          <w:lang w:val="en-US"/>
        </w:rPr>
        <w:t xml:space="preserve"> Aristotle and Plato in the mid-fourth century Eranos. – 1956. – Vol. 54. – P. 109 - 120. </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proofErr w:type="gramStart"/>
      <w:r>
        <w:rPr>
          <w:i/>
          <w:color w:val="000000"/>
          <w:sz w:val="28"/>
          <w:lang w:val="en-US"/>
        </w:rPr>
        <w:lastRenderedPageBreak/>
        <w:t>van</w:t>
      </w:r>
      <w:proofErr w:type="gramEnd"/>
      <w:r>
        <w:rPr>
          <w:i/>
          <w:color w:val="000000"/>
          <w:sz w:val="28"/>
          <w:lang w:val="en-US"/>
        </w:rPr>
        <w:t xml:space="preserve"> Eemeren F., Grootendorst R., Jackson S., Jacobs S.</w:t>
      </w:r>
      <w:r>
        <w:rPr>
          <w:color w:val="000000"/>
          <w:sz w:val="28"/>
          <w:lang w:val="en-US"/>
        </w:rPr>
        <w:t xml:space="preserve"> Argumentation //</w:t>
      </w:r>
      <w:r>
        <w:rPr>
          <w:b/>
          <w:color w:val="000000"/>
          <w:sz w:val="28"/>
          <w:lang w:val="en-US"/>
        </w:rPr>
        <w:t xml:space="preserve"> </w:t>
      </w:r>
      <w:r>
        <w:rPr>
          <w:color w:val="000000"/>
          <w:sz w:val="28"/>
          <w:lang w:val="en-US"/>
        </w:rPr>
        <w:t>Discourse as Structure and Process. Discourse studies: A multidisciplinary introduction. – 1998. – Vol.I. – P. 208-230.</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Eggins S., Martin J.R.</w:t>
      </w:r>
      <w:r>
        <w:rPr>
          <w:color w:val="000000"/>
          <w:sz w:val="28"/>
          <w:lang w:val="en-US"/>
        </w:rPr>
        <w:t xml:space="preserve"> Genres and Registers of Discourse // Discourse as Structure and Process. Discourse studies: A multidisciplinary introduction. – 1998. – Vol.I. – P. 230 -256.</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Fraser B. </w:t>
      </w:r>
      <w:r>
        <w:rPr>
          <w:color w:val="000000"/>
          <w:sz w:val="28"/>
          <w:lang w:val="en-US"/>
        </w:rPr>
        <w:t>What are discourse markers? // Journal of pragmatics. – 1999. – Vol. 31, № 7. – P. 931-952.</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Gunnarsson B.-L. </w:t>
      </w:r>
      <w:r>
        <w:rPr>
          <w:color w:val="000000"/>
          <w:sz w:val="28"/>
          <w:lang w:val="en-US"/>
        </w:rPr>
        <w:t xml:space="preserve">On the sociohistorical construction of scientific discourse // Gunnarsson B.-L., Linell P. and Nordberg B. The Construction of Professional Discourse. — London and New York: Longman, 1997. – P. 99-126. </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Gunnarsson B.-L., Linell P., Nordberg B. </w:t>
      </w:r>
      <w:r>
        <w:rPr>
          <w:color w:val="000000"/>
          <w:sz w:val="28"/>
          <w:lang w:val="en-US"/>
        </w:rPr>
        <w:t>The Construction of Professional Discourse — (Language in social life series). — London and New York: Longman, 1997. – 328 p.</w:t>
      </w:r>
    </w:p>
    <w:p w:rsidR="007D7BF8" w:rsidRDefault="007D7BF8" w:rsidP="001230C1">
      <w:pPr>
        <w:numPr>
          <w:ilvl w:val="0"/>
          <w:numId w:val="59"/>
        </w:numPr>
        <w:tabs>
          <w:tab w:val="left" w:pos="900"/>
          <w:tab w:val="left" w:pos="1080"/>
        </w:tabs>
        <w:suppressAutoHyphens w:val="0"/>
        <w:spacing w:line="360" w:lineRule="auto"/>
        <w:ind w:left="0" w:right="21" w:firstLine="540"/>
        <w:rPr>
          <w:color w:val="000000"/>
          <w:sz w:val="28"/>
          <w:lang w:val="en-US"/>
        </w:rPr>
      </w:pPr>
      <w:r>
        <w:rPr>
          <w:i/>
          <w:color w:val="000000"/>
          <w:sz w:val="28"/>
          <w:lang w:val="en-US"/>
        </w:rPr>
        <w:t xml:space="preserve">Gunnarsson, B.-L. </w:t>
      </w:r>
      <w:r>
        <w:rPr>
          <w:color w:val="000000"/>
          <w:sz w:val="28"/>
          <w:lang w:val="en-US"/>
        </w:rPr>
        <w:t>Expressing criticism and evaluation during three centuries // Journal of Historical Pragmatics. – 2001. – Vol. 21. – P. 115-139.</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Haberland H. </w:t>
      </w:r>
      <w:r>
        <w:rPr>
          <w:color w:val="000000"/>
          <w:sz w:val="28"/>
          <w:lang w:val="en-US"/>
        </w:rPr>
        <w:t>Text, discourse, discours: The latest report from the Terminology Vice Squad // Journal of pragmatics. – 1999. – Vol. 31, № 7</w:t>
      </w:r>
      <w:proofErr w:type="gramStart"/>
      <w:r>
        <w:rPr>
          <w:color w:val="000000"/>
          <w:sz w:val="28"/>
          <w:lang w:val="en-US"/>
        </w:rPr>
        <w:t>.–</w:t>
      </w:r>
      <w:proofErr w:type="gramEnd"/>
      <w:r>
        <w:rPr>
          <w:color w:val="000000"/>
          <w:sz w:val="28"/>
          <w:lang w:val="en-US"/>
        </w:rPr>
        <w:t xml:space="preserve"> P. 911-918.</w:t>
      </w:r>
    </w:p>
    <w:p w:rsidR="007D7BF8" w:rsidRDefault="007D7BF8" w:rsidP="001230C1">
      <w:pPr>
        <w:numPr>
          <w:ilvl w:val="0"/>
          <w:numId w:val="59"/>
        </w:numPr>
        <w:tabs>
          <w:tab w:val="left" w:pos="900"/>
          <w:tab w:val="left" w:pos="1080"/>
        </w:tabs>
        <w:suppressAutoHyphens w:val="0"/>
        <w:spacing w:line="360" w:lineRule="auto"/>
        <w:ind w:left="0" w:right="21" w:firstLine="540"/>
        <w:rPr>
          <w:color w:val="000000"/>
          <w:sz w:val="28"/>
          <w:lang w:val="en-US"/>
        </w:rPr>
      </w:pPr>
      <w:r>
        <w:rPr>
          <w:i/>
          <w:color w:val="000000"/>
          <w:sz w:val="28"/>
          <w:lang w:val="en-US"/>
        </w:rPr>
        <w:t>Heidegger’s Reading of Heraclitus</w:t>
      </w:r>
      <w:r>
        <w:rPr>
          <w:color w:val="000000"/>
          <w:sz w:val="28"/>
          <w:lang w:val="en-US"/>
        </w:rPr>
        <w:t>. - 1998. http://www.geocities.com/Athens/Delphi/9994/heidher.html</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Heinrich F. Plett. </w:t>
      </w:r>
      <w:r>
        <w:rPr>
          <w:color w:val="000000"/>
          <w:sz w:val="28"/>
          <w:lang w:val="en-US"/>
        </w:rPr>
        <w:t>Intertextualities // Intertextuality /ed. by Heinrich F. Plett. – Berlin; New York: de Gruyter, 1991. – P. 3-30.</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Horn L. </w:t>
      </w:r>
      <w:r>
        <w:rPr>
          <w:color w:val="000000"/>
          <w:sz w:val="28"/>
          <w:lang w:val="en-US"/>
        </w:rPr>
        <w:t>A natural history of negation. Chicago, IL: University of Chicago Press, 1989. – P. 363.</w:t>
      </w:r>
    </w:p>
    <w:p w:rsidR="007D7BF8" w:rsidRPr="007D7BF8" w:rsidRDefault="007D7BF8" w:rsidP="001230C1">
      <w:pPr>
        <w:pStyle w:val="34"/>
        <w:widowControl/>
        <w:numPr>
          <w:ilvl w:val="0"/>
          <w:numId w:val="59"/>
        </w:numPr>
        <w:tabs>
          <w:tab w:val="left" w:pos="900"/>
          <w:tab w:val="left" w:pos="1080"/>
        </w:tabs>
        <w:spacing w:line="360" w:lineRule="auto"/>
        <w:ind w:left="0" w:right="21" w:firstLine="540"/>
        <w:jc w:val="both"/>
        <w:rPr>
          <w:i/>
          <w:color w:val="000000"/>
          <w:sz w:val="28"/>
          <w:lang w:val="en-US"/>
        </w:rPr>
      </w:pPr>
      <w:r w:rsidRPr="007D7BF8">
        <w:rPr>
          <w:color w:val="000000"/>
          <w:sz w:val="28"/>
          <w:lang w:val="en-US"/>
        </w:rPr>
        <w:t xml:space="preserve">Hyland K. </w:t>
      </w:r>
      <w:r w:rsidRPr="007D7BF8">
        <w:rPr>
          <w:i/>
          <w:color w:val="000000"/>
          <w:sz w:val="28"/>
          <w:lang w:val="en-US"/>
        </w:rPr>
        <w:t>Writing without conviction? Hedging in science research articles // Journal of pragmatics. – 1996. – Vol. 17, № 4. – P. 433-454.</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Hyland K.</w:t>
      </w:r>
      <w:r>
        <w:rPr>
          <w:color w:val="000000"/>
          <w:sz w:val="28"/>
          <w:lang w:val="en-US"/>
        </w:rPr>
        <w:t xml:space="preserve"> Persuasion and context: The pragmatics of academic metadiscourse //</w:t>
      </w:r>
      <w:r>
        <w:rPr>
          <w:i/>
          <w:color w:val="000000"/>
          <w:sz w:val="28"/>
          <w:lang w:val="en-US"/>
        </w:rPr>
        <w:t xml:space="preserve"> </w:t>
      </w:r>
      <w:r>
        <w:rPr>
          <w:color w:val="000000"/>
          <w:sz w:val="28"/>
          <w:lang w:val="en-US"/>
        </w:rPr>
        <w:t>Journal of pragmatics. – 1998. – Vol. 30, № 4. – P. 437-455.</w:t>
      </w:r>
    </w:p>
    <w:p w:rsidR="007D7BF8" w:rsidRDefault="007D7BF8" w:rsidP="001230C1">
      <w:pPr>
        <w:numPr>
          <w:ilvl w:val="0"/>
          <w:numId w:val="59"/>
        </w:numPr>
        <w:tabs>
          <w:tab w:val="left" w:pos="900"/>
          <w:tab w:val="left" w:pos="1080"/>
        </w:tabs>
        <w:suppressAutoHyphens w:val="0"/>
        <w:spacing w:line="360" w:lineRule="auto"/>
        <w:ind w:left="0" w:right="21" w:firstLine="540"/>
        <w:rPr>
          <w:color w:val="000000"/>
          <w:sz w:val="28"/>
        </w:rPr>
      </w:pPr>
      <w:r>
        <w:rPr>
          <w:i/>
          <w:color w:val="000000"/>
          <w:sz w:val="28"/>
          <w:lang w:val="en-US"/>
        </w:rPr>
        <w:lastRenderedPageBreak/>
        <w:t xml:space="preserve">Hyland, K. </w:t>
      </w:r>
      <w:r>
        <w:rPr>
          <w:color w:val="000000"/>
          <w:sz w:val="28"/>
          <w:lang w:val="en-US"/>
        </w:rPr>
        <w:t xml:space="preserve">Writing: text, processes, and practices. – Harlow, Addison Wesley Longman. – P. 40-61. </w:t>
      </w:r>
      <w:hyperlink r:id="rId18" w:history="1">
        <w:r>
          <w:rPr>
            <w:rStyle w:val="af1"/>
            <w:color w:val="000000"/>
            <w:sz w:val="28"/>
          </w:rPr>
          <w:t>htt</w:t>
        </w:r>
        <w:bookmarkStart w:id="14" w:name="_Hlt41835890"/>
        <w:r>
          <w:rPr>
            <w:rStyle w:val="af1"/>
            <w:color w:val="000000"/>
            <w:sz w:val="28"/>
          </w:rPr>
          <w:t>p</w:t>
        </w:r>
        <w:bookmarkEnd w:id="14"/>
        <w:r>
          <w:rPr>
            <w:rStyle w:val="af1"/>
            <w:color w:val="000000"/>
            <w:sz w:val="28"/>
          </w:rPr>
          <w:t>://www.ling.lancs.ac.uk/staff/greg/interaction.htm#interaction.htm</w:t>
        </w:r>
      </w:hyperlink>
      <w:r>
        <w:rPr>
          <w:color w:val="000000"/>
          <w:sz w:val="28"/>
        </w:rPr>
        <w:t xml:space="preserve"> </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Jordan M.P. </w:t>
      </w:r>
      <w:r>
        <w:rPr>
          <w:color w:val="000000"/>
          <w:sz w:val="28"/>
          <w:lang w:val="en-US"/>
        </w:rPr>
        <w:t>The power of negation in English: Text, context and relevance // Journal of pragmatics. – 1998. – Vol. 29, № 9. – P.705-752.</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Karabetian E.S. </w:t>
      </w:r>
      <w:r>
        <w:rPr>
          <w:color w:val="000000"/>
          <w:sz w:val="28"/>
          <w:lang w:val="en-US"/>
        </w:rPr>
        <w:t>Phrase, text, discourse – Introduction // Langue Francaise. – 1999. – Vol. 121, №2</w:t>
      </w:r>
      <w:proofErr w:type="gramStart"/>
      <w:r>
        <w:rPr>
          <w:color w:val="000000"/>
          <w:sz w:val="28"/>
          <w:lang w:val="en-US"/>
        </w:rPr>
        <w:t>.–</w:t>
      </w:r>
      <w:proofErr w:type="gramEnd"/>
      <w:r>
        <w:rPr>
          <w:color w:val="000000"/>
          <w:sz w:val="28"/>
          <w:lang w:val="en-US"/>
        </w:rPr>
        <w:t xml:space="preserve"> P. 3-10.</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lang w:val="en-US"/>
        </w:rPr>
      </w:pPr>
      <w:r>
        <w:rPr>
          <w:i/>
          <w:color w:val="000000"/>
          <w:lang w:val="en-US"/>
        </w:rPr>
        <w:t>Kennedy</w:t>
      </w:r>
      <w:r>
        <w:rPr>
          <w:color w:val="000000"/>
          <w:lang w:val="en-US"/>
        </w:rPr>
        <w:t xml:space="preserve"> G.A. Comparative Rhetoric: An Historical and Cross-Cultural Introduction. Oxford: Oxford University Press</w:t>
      </w:r>
      <w:r>
        <w:rPr>
          <w:color w:val="000000"/>
        </w:rPr>
        <w:t>, 1998</w:t>
      </w:r>
      <w:r>
        <w:rPr>
          <w:color w:val="000000"/>
          <w:lang w:val="en-US"/>
        </w:rPr>
        <w:t>. – 238 p.</w:t>
      </w:r>
    </w:p>
    <w:p w:rsidR="007D7BF8" w:rsidRDefault="007D7BF8" w:rsidP="001230C1">
      <w:pPr>
        <w:numPr>
          <w:ilvl w:val="0"/>
          <w:numId w:val="59"/>
        </w:numPr>
        <w:tabs>
          <w:tab w:val="left" w:pos="1260"/>
        </w:tabs>
        <w:suppressAutoHyphens w:val="0"/>
        <w:spacing w:line="360" w:lineRule="auto"/>
        <w:ind w:left="0" w:right="21" w:firstLine="540"/>
        <w:rPr>
          <w:b/>
          <w:iCs/>
          <w:color w:val="000000"/>
          <w:sz w:val="28"/>
          <w:lang w:val="en-US"/>
        </w:rPr>
      </w:pPr>
      <w:r>
        <w:rPr>
          <w:i/>
          <w:color w:val="000000"/>
          <w:sz w:val="28"/>
          <w:lang w:val="en-US"/>
        </w:rPr>
        <w:t>Kienpointner M.</w:t>
      </w:r>
      <w:r>
        <w:rPr>
          <w:color w:val="000000"/>
          <w:sz w:val="28"/>
          <w:lang w:val="en-US"/>
        </w:rPr>
        <w:t xml:space="preserve"> Book review: Linguistic Politeness across Boundaries. </w:t>
      </w:r>
      <w:r>
        <w:rPr>
          <w:color w:val="000000"/>
          <w:sz w:val="28"/>
          <w:lang w:val="en-GB"/>
        </w:rPr>
        <w:t xml:space="preserve">The Case of Greek and Turkish Review of Bayraktaroglu, Arın, Sifianou, Maria, eds., Amsterdam: Benjamins 2001 </w:t>
      </w:r>
      <w:r>
        <w:rPr>
          <w:color w:val="000000"/>
          <w:sz w:val="28"/>
          <w:lang w:val="en-US"/>
        </w:rPr>
        <w:t>//</w:t>
      </w:r>
      <w:r>
        <w:rPr>
          <w:i/>
          <w:color w:val="000000"/>
          <w:sz w:val="28"/>
          <w:lang w:val="en-US"/>
        </w:rPr>
        <w:t xml:space="preserve"> </w:t>
      </w:r>
      <w:r>
        <w:rPr>
          <w:color w:val="000000"/>
          <w:sz w:val="28"/>
          <w:lang w:val="en-US"/>
        </w:rPr>
        <w:t>Journal of pragmatics. – 2003. – Vol. 35, №5. – P. 803-809.</w:t>
      </w:r>
      <w:r w:rsidRPr="007D7BF8">
        <w:rPr>
          <w:iCs/>
          <w:color w:val="000000"/>
          <w:sz w:val="28"/>
          <w:lang w:val="en-US"/>
        </w:rPr>
        <w:t xml:space="preserve">   </w:t>
      </w:r>
    </w:p>
    <w:p w:rsidR="007D7BF8" w:rsidRDefault="007D7BF8" w:rsidP="001230C1">
      <w:pPr>
        <w:numPr>
          <w:ilvl w:val="0"/>
          <w:numId w:val="59"/>
        </w:numPr>
        <w:tabs>
          <w:tab w:val="left" w:pos="1260"/>
        </w:tabs>
        <w:suppressAutoHyphens w:val="0"/>
        <w:spacing w:line="360" w:lineRule="auto"/>
        <w:ind w:left="0" w:right="21" w:firstLine="540"/>
        <w:rPr>
          <w:b/>
          <w:color w:val="000000"/>
          <w:sz w:val="28"/>
          <w:lang w:val="en-US"/>
        </w:rPr>
      </w:pPr>
      <w:r>
        <w:rPr>
          <w:color w:val="000000"/>
          <w:sz w:val="28"/>
          <w:lang w:val="en-US"/>
        </w:rPr>
        <w:t xml:space="preserve">Kitis E., Milapides M. Read it and </w:t>
      </w:r>
      <w:proofErr w:type="gramStart"/>
      <w:r>
        <w:rPr>
          <w:color w:val="000000"/>
          <w:sz w:val="28"/>
          <w:lang w:val="en-US"/>
        </w:rPr>
        <w:t>believe</w:t>
      </w:r>
      <w:proofErr w:type="gramEnd"/>
      <w:r>
        <w:rPr>
          <w:color w:val="000000"/>
          <w:sz w:val="28"/>
          <w:lang w:val="en-US"/>
        </w:rPr>
        <w:t xml:space="preserve"> it: How metaphor constructs ideology in news discourse. // Journal of pragmatics. – 1997. – Vol. 28, №5. – P. 557-590.</w:t>
      </w:r>
    </w:p>
    <w:p w:rsidR="007D7BF8" w:rsidRDefault="007D7BF8" w:rsidP="001230C1">
      <w:pPr>
        <w:numPr>
          <w:ilvl w:val="0"/>
          <w:numId w:val="59"/>
        </w:numPr>
        <w:tabs>
          <w:tab w:val="left" w:pos="1260"/>
        </w:tabs>
        <w:suppressAutoHyphens w:val="0"/>
        <w:spacing w:line="360" w:lineRule="auto"/>
        <w:ind w:left="0" w:right="21" w:firstLine="540"/>
        <w:rPr>
          <w:b/>
          <w:i/>
          <w:color w:val="000000"/>
          <w:sz w:val="28"/>
          <w:lang w:val="en-US"/>
        </w:rPr>
      </w:pPr>
      <w:r>
        <w:rPr>
          <w:color w:val="000000"/>
          <w:sz w:val="28"/>
          <w:lang w:val="en-US"/>
        </w:rPr>
        <w:t xml:space="preserve">Kulneff-Eriksson </w:t>
      </w:r>
      <w:r>
        <w:rPr>
          <w:color w:val="000000"/>
          <w:sz w:val="28"/>
        </w:rPr>
        <w:t>К</w:t>
      </w:r>
      <w:r>
        <w:rPr>
          <w:color w:val="000000"/>
          <w:sz w:val="28"/>
          <w:lang w:val="en-US"/>
        </w:rPr>
        <w:t>. On 'have' in Ancient Greek. An investigation on E)/XW and the construction EI</w:t>
      </w:r>
      <w:proofErr w:type="gramStart"/>
      <w:r>
        <w:rPr>
          <w:color w:val="000000"/>
          <w:sz w:val="28"/>
          <w:lang w:val="en-US"/>
        </w:rPr>
        <w:t>)=</w:t>
      </w:r>
      <w:proofErr w:type="gramEnd"/>
      <w:r>
        <w:rPr>
          <w:color w:val="000000"/>
          <w:sz w:val="28"/>
          <w:lang w:val="en-US"/>
        </w:rPr>
        <w:t xml:space="preserve">NAI with a dative as expressions for 'have'. Lund: Lund University Press, 1999. – 192 p. </w:t>
      </w:r>
    </w:p>
    <w:p w:rsidR="007D7BF8" w:rsidRDefault="007D7BF8" w:rsidP="001230C1">
      <w:pPr>
        <w:numPr>
          <w:ilvl w:val="0"/>
          <w:numId w:val="59"/>
        </w:numPr>
        <w:tabs>
          <w:tab w:val="left" w:pos="1260"/>
        </w:tabs>
        <w:suppressAutoHyphens w:val="0"/>
        <w:spacing w:line="360" w:lineRule="auto"/>
        <w:ind w:left="0" w:right="21" w:firstLine="540"/>
        <w:rPr>
          <w:b/>
          <w:i/>
          <w:color w:val="000000"/>
          <w:sz w:val="28"/>
          <w:lang w:val="en-US"/>
        </w:rPr>
      </w:pPr>
      <w:r>
        <w:rPr>
          <w:i/>
          <w:color w:val="000000"/>
          <w:sz w:val="28"/>
          <w:lang w:val="en-US"/>
        </w:rPr>
        <w:t>Larreya P.</w:t>
      </w:r>
      <w:r>
        <w:rPr>
          <w:rStyle w:val="HTMLc"/>
          <w:i/>
          <w:color w:val="000000"/>
          <w:lang w:val="en-US"/>
        </w:rPr>
        <w:t>&lt;/SPAN&gt;</w:t>
      </w:r>
      <w:r>
        <w:rPr>
          <w:color w:val="000000"/>
          <w:sz w:val="28"/>
          <w:lang w:val="en-US"/>
        </w:rPr>
        <w:t xml:space="preserve"> Irrealis, past time reference and modality</w:t>
      </w:r>
      <w:r>
        <w:rPr>
          <w:rStyle w:val="HTMLc"/>
          <w:color w:val="000000"/>
          <w:lang w:val="en-US"/>
        </w:rPr>
        <w:t>&lt;/SPAN&gt;</w:t>
      </w:r>
      <w:r>
        <w:rPr>
          <w:color w:val="000000"/>
          <w:sz w:val="28"/>
          <w:lang w:val="en-US"/>
        </w:rPr>
        <w:t xml:space="preserve"> //</w:t>
      </w:r>
      <w:r>
        <w:rPr>
          <w:i/>
          <w:color w:val="000000"/>
          <w:sz w:val="28"/>
          <w:lang w:val="en-US"/>
        </w:rPr>
        <w:t xml:space="preserve"> Modality in Contemporary English</w:t>
      </w:r>
      <w:r>
        <w:rPr>
          <w:color w:val="000000"/>
          <w:sz w:val="28"/>
          <w:lang w:val="en-US"/>
        </w:rPr>
        <w:t xml:space="preserve"> International Conference 6-8 September 2001, University of Verona, Italy centri.univr.it/cla/conferences/modality/Abstracts/final_programme.htm </w:t>
      </w:r>
    </w:p>
    <w:p w:rsidR="007D7BF8" w:rsidRDefault="007D7BF8" w:rsidP="001230C1">
      <w:pPr>
        <w:numPr>
          <w:ilvl w:val="0"/>
          <w:numId w:val="59"/>
        </w:numPr>
        <w:tabs>
          <w:tab w:val="left" w:pos="1260"/>
        </w:tabs>
        <w:suppressAutoHyphens w:val="0"/>
        <w:spacing w:line="360" w:lineRule="auto"/>
        <w:ind w:left="0" w:right="21" w:firstLine="540"/>
        <w:rPr>
          <w:color w:val="000000"/>
          <w:sz w:val="28"/>
          <w:lang w:val="en-GB"/>
        </w:rPr>
      </w:pPr>
      <w:r>
        <w:rPr>
          <w:i/>
          <w:color w:val="000000"/>
          <w:sz w:val="28"/>
          <w:lang w:val="en-US"/>
        </w:rPr>
        <w:t>Leech G.N</w:t>
      </w:r>
      <w:r>
        <w:rPr>
          <w:color w:val="000000"/>
          <w:sz w:val="28"/>
          <w:lang w:val="en-US"/>
        </w:rPr>
        <w:t xml:space="preserve">. </w:t>
      </w:r>
      <w:r>
        <w:rPr>
          <w:color w:val="000000"/>
          <w:sz w:val="28"/>
          <w:lang w:val="en-GB"/>
        </w:rPr>
        <w:t>Principles of Pragmatics. – London and New York: Longman Group Ltd, 1983</w:t>
      </w:r>
      <w:r>
        <w:rPr>
          <w:color w:val="000000"/>
          <w:sz w:val="28"/>
          <w:lang w:val="en-US"/>
        </w:rPr>
        <w:t>. – 250p</w:t>
      </w:r>
      <w:r>
        <w:rPr>
          <w:color w:val="000000"/>
          <w:sz w:val="28"/>
          <w:lang w:val="en-GB"/>
        </w:rPr>
        <w:t>.</w:t>
      </w:r>
      <w:r>
        <w:rPr>
          <w:rStyle w:val="HTMLc"/>
          <w:color w:val="000000"/>
          <w:highlight w:val="yellow"/>
          <w:lang w:val="en-US"/>
        </w:rPr>
        <w:t>&lt;/SPAN&gt;</w:t>
      </w:r>
      <w:r>
        <w:rPr>
          <w:b/>
          <w:i/>
          <w:color w:val="000000"/>
          <w:sz w:val="28"/>
          <w:lang w:val="en-GB"/>
        </w:rPr>
        <w:t xml:space="preserve"> </w:t>
      </w:r>
    </w:p>
    <w:p w:rsidR="007D7BF8" w:rsidRDefault="007D7BF8" w:rsidP="001230C1">
      <w:pPr>
        <w:numPr>
          <w:ilvl w:val="0"/>
          <w:numId w:val="59"/>
        </w:numPr>
        <w:tabs>
          <w:tab w:val="left" w:pos="1260"/>
        </w:tabs>
        <w:suppressAutoHyphens w:val="0"/>
        <w:spacing w:line="360" w:lineRule="auto"/>
        <w:ind w:left="0" w:right="21" w:firstLine="540"/>
        <w:rPr>
          <w:color w:val="000000"/>
          <w:sz w:val="28"/>
          <w:lang w:val="en-GB"/>
        </w:rPr>
      </w:pPr>
      <w:r>
        <w:rPr>
          <w:i/>
          <w:color w:val="000000"/>
          <w:sz w:val="28"/>
          <w:lang w:val="en-GB"/>
        </w:rPr>
        <w:t xml:space="preserve">Leonard E.A. </w:t>
      </w:r>
      <w:r>
        <w:rPr>
          <w:color w:val="000000"/>
          <w:sz w:val="28"/>
          <w:lang w:val="en-GB"/>
        </w:rPr>
        <w:t>A text which engages the socially constructed identity of its writer College Composition and Communication. – 1997. – Vol. 48, №2. – P. 215-230.</w:t>
      </w:r>
      <w:r>
        <w:rPr>
          <w:rStyle w:val="HTMLc"/>
          <w:color w:val="000000"/>
          <w:lang w:val="en-GB"/>
        </w:rPr>
        <w:t>&lt;SPAN lang=FR&gt;</w:t>
      </w:r>
      <w:r>
        <w:rPr>
          <w:color w:val="000000"/>
          <w:sz w:val="28"/>
          <w:lang w:val="en-GB"/>
        </w:rPr>
        <w:t xml:space="preserve"> </w:t>
      </w:r>
    </w:p>
    <w:p w:rsidR="007D7BF8" w:rsidRDefault="007D7BF8" w:rsidP="001230C1">
      <w:pPr>
        <w:numPr>
          <w:ilvl w:val="0"/>
          <w:numId w:val="59"/>
        </w:numPr>
        <w:tabs>
          <w:tab w:val="left" w:pos="1260"/>
        </w:tabs>
        <w:suppressAutoHyphens w:val="0"/>
        <w:spacing w:line="360" w:lineRule="auto"/>
        <w:ind w:left="0" w:right="21" w:firstLine="540"/>
        <w:rPr>
          <w:b/>
          <w:i/>
          <w:color w:val="000000"/>
          <w:sz w:val="28"/>
          <w:lang w:val="en-GB"/>
        </w:rPr>
      </w:pPr>
      <w:r>
        <w:rPr>
          <w:i/>
          <w:color w:val="000000"/>
          <w:sz w:val="28"/>
          <w:lang w:val="en-GB"/>
        </w:rPr>
        <w:t>Livnat Z.</w:t>
      </w:r>
      <w:r>
        <w:rPr>
          <w:b/>
          <w:i/>
          <w:color w:val="000000"/>
          <w:sz w:val="28"/>
          <w:lang w:val="en-GB"/>
        </w:rPr>
        <w:t xml:space="preserve"> </w:t>
      </w:r>
      <w:r>
        <w:rPr>
          <w:color w:val="000000"/>
          <w:sz w:val="28"/>
          <w:lang w:val="en-GB"/>
        </w:rPr>
        <w:t>On verbal irony and types of echoing //</w:t>
      </w:r>
      <w:r>
        <w:rPr>
          <w:color w:val="000000"/>
          <w:sz w:val="28"/>
          <w:lang w:val="en-US"/>
        </w:rPr>
        <w:t xml:space="preserve"> </w:t>
      </w:r>
      <w:r>
        <w:rPr>
          <w:color w:val="000000"/>
          <w:sz w:val="28"/>
          <w:lang w:val="en-GB"/>
        </w:rPr>
        <w:t>Linguistics:</w:t>
      </w:r>
      <w:r>
        <w:rPr>
          <w:i/>
          <w:color w:val="000000"/>
          <w:sz w:val="28"/>
          <w:lang w:val="en-GB"/>
        </w:rPr>
        <w:t xml:space="preserve"> </w:t>
      </w:r>
      <w:r>
        <w:rPr>
          <w:rStyle w:val="heading31char"/>
          <w:color w:val="000000"/>
          <w:sz w:val="28"/>
          <w:lang w:val="en-GB"/>
        </w:rPr>
        <w:t xml:space="preserve">Semantics and Pragmatics. - 2003. – Vol. 15. http://www.phon.ucl.ac.uk/home/PUB/WPL/uclwpl.html </w:t>
      </w:r>
    </w:p>
    <w:p w:rsidR="007D7BF8" w:rsidRDefault="007D7BF8" w:rsidP="001230C1">
      <w:pPr>
        <w:pStyle w:val="af9"/>
        <w:numPr>
          <w:ilvl w:val="0"/>
          <w:numId w:val="59"/>
        </w:numPr>
        <w:tabs>
          <w:tab w:val="left" w:pos="1260"/>
        </w:tabs>
        <w:spacing w:line="360" w:lineRule="auto"/>
        <w:ind w:left="0" w:right="21" w:firstLine="540"/>
        <w:jc w:val="both"/>
        <w:rPr>
          <w:rFonts w:ascii="Times New Roman" w:hAnsi="Times New Roman"/>
          <w:i/>
          <w:color w:val="000000"/>
          <w:sz w:val="28"/>
          <w:lang w:val="uk-UA"/>
        </w:rPr>
      </w:pPr>
      <w:r>
        <w:rPr>
          <w:rFonts w:ascii="Times New Roman" w:hAnsi="Times New Roman"/>
          <w:i/>
          <w:color w:val="000000"/>
          <w:sz w:val="28"/>
          <w:lang w:val="uk-UA"/>
        </w:rPr>
        <w:lastRenderedPageBreak/>
        <w:t>Lyons J</w:t>
      </w:r>
      <w:r>
        <w:rPr>
          <w:rFonts w:ascii="Times New Roman" w:hAnsi="Times New Roman"/>
          <w:color w:val="000000"/>
          <w:sz w:val="28"/>
          <w:lang w:val="uk-UA"/>
        </w:rPr>
        <w:t>. Semantics. – London: Cambridge University Press</w:t>
      </w:r>
      <w:r>
        <w:rPr>
          <w:rFonts w:ascii="Times New Roman" w:hAnsi="Times New Roman"/>
          <w:color w:val="000000"/>
          <w:sz w:val="28"/>
          <w:lang w:val="en-US"/>
        </w:rPr>
        <w:t>, 1977</w:t>
      </w:r>
      <w:r>
        <w:rPr>
          <w:rFonts w:ascii="Times New Roman" w:hAnsi="Times New Roman"/>
          <w:color w:val="000000"/>
          <w:sz w:val="28"/>
          <w:lang w:val="uk-UA"/>
        </w:rPr>
        <w:t>.</w:t>
      </w:r>
      <w:r>
        <w:rPr>
          <w:rFonts w:ascii="Times New Roman" w:hAnsi="Times New Roman"/>
          <w:color w:val="000000"/>
          <w:sz w:val="28"/>
          <w:lang w:val="en-US"/>
        </w:rPr>
        <w:t xml:space="preserve"> – 376p.</w:t>
      </w:r>
    </w:p>
    <w:p w:rsidR="007D7BF8" w:rsidRDefault="007D7BF8" w:rsidP="001230C1">
      <w:pPr>
        <w:numPr>
          <w:ilvl w:val="0"/>
          <w:numId w:val="59"/>
        </w:numPr>
        <w:tabs>
          <w:tab w:val="left" w:pos="1260"/>
        </w:tabs>
        <w:suppressAutoHyphens w:val="0"/>
        <w:spacing w:line="360" w:lineRule="auto"/>
        <w:ind w:left="0" w:right="21" w:firstLine="540"/>
        <w:rPr>
          <w:rStyle w:val="affffffffffffffffffffffffff3"/>
          <w:rFonts w:ascii="Times New Roman" w:hAnsi="Times New Roman" w:cs="Times New Roman"/>
          <w:color w:val="000000"/>
          <w:sz w:val="28"/>
          <w:lang w:val="en-US"/>
        </w:rPr>
      </w:pPr>
      <w:r>
        <w:rPr>
          <w:rStyle w:val="affffffffffffffffffffffffff3"/>
          <w:rFonts w:ascii="Times New Roman" w:hAnsi="Times New Roman" w:cs="Times New Roman"/>
          <w:i/>
          <w:color w:val="000000"/>
          <w:sz w:val="28"/>
          <w:lang w:val="en-US"/>
        </w:rPr>
        <w:t xml:space="preserve">Martin J.R. </w:t>
      </w:r>
      <w:r>
        <w:rPr>
          <w:rStyle w:val="affffffffffffffffffffffffff3"/>
          <w:rFonts w:ascii="Times New Roman" w:hAnsi="Times New Roman" w:cs="Times New Roman"/>
          <w:color w:val="000000"/>
          <w:sz w:val="28"/>
          <w:lang w:val="en-US"/>
        </w:rPr>
        <w:t>Engagement and dialogistic positioning. – 2000. –</w:t>
      </w:r>
      <w:hyperlink r:id="rId19" w:history="1">
        <w:r>
          <w:rPr>
            <w:rStyle w:val="af1"/>
            <w:color w:val="000000"/>
            <w:sz w:val="28"/>
            <w:lang w:val="en-US"/>
          </w:rPr>
          <w:t>http://www.grammatics.com/appraisal/AppraisalGuide/UnFramed/Stage5-Engagement.htm</w:t>
        </w:r>
      </w:hyperlink>
      <w:r>
        <w:rPr>
          <w:color w:val="000000"/>
          <w:sz w:val="28"/>
          <w:lang w:val="en-US"/>
        </w:rPr>
        <w:t xml:space="preserve">. </w:t>
      </w:r>
    </w:p>
    <w:p w:rsidR="007D7BF8" w:rsidRDefault="007D7BF8" w:rsidP="001230C1">
      <w:pPr>
        <w:numPr>
          <w:ilvl w:val="0"/>
          <w:numId w:val="59"/>
        </w:numPr>
        <w:tabs>
          <w:tab w:val="left" w:pos="1260"/>
        </w:tabs>
        <w:suppressAutoHyphens w:val="0"/>
        <w:spacing w:line="360" w:lineRule="auto"/>
        <w:ind w:left="0" w:right="21" w:firstLine="540"/>
        <w:rPr>
          <w:color w:val="000000"/>
          <w:sz w:val="28"/>
          <w:lang w:val="en-US"/>
        </w:rPr>
      </w:pPr>
      <w:r>
        <w:rPr>
          <w:rStyle w:val="affffffffffffffffffffffffff3"/>
          <w:rFonts w:ascii="Times New Roman" w:hAnsi="Times New Roman" w:cs="Times New Roman"/>
          <w:i/>
          <w:color w:val="000000"/>
          <w:sz w:val="28"/>
          <w:lang w:val="en-US"/>
        </w:rPr>
        <w:t xml:space="preserve">Maalej Z. </w:t>
      </w:r>
      <w:r>
        <w:rPr>
          <w:rStyle w:val="affffffffffffffffffffffffff3"/>
          <w:rFonts w:ascii="Times New Roman" w:hAnsi="Times New Roman" w:cs="Times New Roman"/>
          <w:color w:val="000000"/>
          <w:sz w:val="28"/>
          <w:lang w:val="en-US"/>
        </w:rPr>
        <w:t xml:space="preserve">Modal </w:t>
      </w:r>
      <w:proofErr w:type="gramStart"/>
      <w:r>
        <w:rPr>
          <w:rStyle w:val="affffffffffffffffffffffffff3"/>
          <w:rFonts w:ascii="Times New Roman" w:hAnsi="Times New Roman" w:cs="Times New Roman"/>
          <w:color w:val="000000"/>
          <w:sz w:val="28"/>
          <w:lang w:val="en-US"/>
        </w:rPr>
        <w:t>Auxiliaries :</w:t>
      </w:r>
      <w:proofErr w:type="gramEnd"/>
      <w:r>
        <w:rPr>
          <w:rStyle w:val="affffffffffffffffffffffffff3"/>
          <w:rFonts w:ascii="Times New Roman" w:hAnsi="Times New Roman" w:cs="Times New Roman"/>
          <w:color w:val="000000"/>
          <w:sz w:val="28"/>
          <w:lang w:val="en-US"/>
        </w:rPr>
        <w:t xml:space="preserve"> A Proposal for an Experientialist-Pragmatic Account – 1992. - </w:t>
      </w:r>
      <w:hyperlink r:id="rId20" w:history="1">
        <w:r>
          <w:rPr>
            <w:rStyle w:val="af1"/>
            <w:color w:val="000000"/>
            <w:sz w:val="28"/>
            <w:lang w:val="en-US"/>
          </w:rPr>
          <w:t>http://simsim.rug.ac.be/Z</w:t>
        </w:r>
        <w:bookmarkStart w:id="15" w:name="_Hlt56176286"/>
        <w:r>
          <w:rPr>
            <w:rStyle w:val="af1"/>
            <w:color w:val="000000"/>
            <w:sz w:val="28"/>
            <w:lang w:val="en-US"/>
          </w:rPr>
          <w:t>M</w:t>
        </w:r>
        <w:bookmarkEnd w:id="15"/>
        <w:r>
          <w:rPr>
            <w:rStyle w:val="af1"/>
            <w:color w:val="000000"/>
            <w:sz w:val="28"/>
            <w:lang w:val="en-US"/>
          </w:rPr>
          <w:t>aalej/metaprag.html</w:t>
        </w:r>
      </w:hyperlink>
      <w:r>
        <w:rPr>
          <w:color w:val="000000"/>
          <w:sz w:val="28"/>
          <w:lang w:val="en-US"/>
        </w:rPr>
        <w:t xml:space="preserve">. </w:t>
      </w:r>
    </w:p>
    <w:p w:rsidR="007D7BF8" w:rsidRDefault="007D7BF8" w:rsidP="001230C1">
      <w:pPr>
        <w:numPr>
          <w:ilvl w:val="0"/>
          <w:numId w:val="59"/>
        </w:numPr>
        <w:tabs>
          <w:tab w:val="left" w:pos="1260"/>
        </w:tabs>
        <w:suppressAutoHyphens w:val="0"/>
        <w:spacing w:line="360" w:lineRule="auto"/>
        <w:ind w:left="0" w:right="21" w:firstLine="540"/>
        <w:jc w:val="both"/>
        <w:rPr>
          <w:color w:val="000000"/>
          <w:sz w:val="28"/>
          <w:lang w:val="en-US"/>
        </w:rPr>
      </w:pPr>
      <w:r>
        <w:rPr>
          <w:i/>
          <w:color w:val="000000"/>
          <w:sz w:val="28"/>
          <w:lang w:val="en-US"/>
        </w:rPr>
        <w:t xml:space="preserve"> Markkanen R., Schröder H.</w:t>
      </w:r>
      <w:r>
        <w:rPr>
          <w:color w:val="000000"/>
          <w:sz w:val="28"/>
          <w:lang w:val="en-US"/>
        </w:rPr>
        <w:t xml:space="preserve"> Hedging: A Challenge for Pragmatics and Discourse Analysis // Hedging and Discourse: Approaches to the Analysis of a Pragmatic Phenomenon in Academic Texts. – Berlin and New York: Walter de Greyter, 1997.</w:t>
      </w:r>
      <w:bookmarkStart w:id="16" w:name="Merton73"/>
      <w:bookmarkEnd w:id="16"/>
      <w:r>
        <w:rPr>
          <w:color w:val="000000"/>
          <w:sz w:val="28"/>
          <w:lang w:val="en-US"/>
        </w:rPr>
        <w:t xml:space="preserve"> – P. 188-207.</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color w:val="000000"/>
          <w:sz w:val="28"/>
          <w:lang w:val="en-US"/>
        </w:rPr>
        <w:t xml:space="preserve">Merton, R. K. The normative structure of science // </w:t>
      </w:r>
      <w:proofErr w:type="gramStart"/>
      <w:r>
        <w:rPr>
          <w:color w:val="000000"/>
          <w:sz w:val="28"/>
          <w:lang w:val="en-US"/>
        </w:rPr>
        <w:t>The</w:t>
      </w:r>
      <w:proofErr w:type="gramEnd"/>
      <w:r>
        <w:rPr>
          <w:color w:val="000000"/>
          <w:sz w:val="28"/>
          <w:lang w:val="en-US"/>
        </w:rPr>
        <w:t xml:space="preserve"> sociology of science: Theoretical and empirical investigations. – Chicago: University of Chicago Press, 1973. – P. 267-278. </w:t>
      </w:r>
    </w:p>
    <w:p w:rsidR="007D7BF8" w:rsidRDefault="007D7BF8" w:rsidP="001230C1">
      <w:pPr>
        <w:numPr>
          <w:ilvl w:val="0"/>
          <w:numId w:val="59"/>
        </w:numPr>
        <w:tabs>
          <w:tab w:val="left" w:pos="900"/>
          <w:tab w:val="left" w:pos="1080"/>
        </w:tabs>
        <w:suppressAutoHyphens w:val="0"/>
        <w:autoSpaceDE w:val="0"/>
        <w:autoSpaceDN w:val="0"/>
        <w:spacing w:line="360" w:lineRule="auto"/>
        <w:ind w:left="0" w:right="21" w:firstLine="540"/>
        <w:jc w:val="both"/>
        <w:rPr>
          <w:color w:val="000000"/>
          <w:sz w:val="28"/>
          <w:lang w:val="en-US"/>
        </w:rPr>
      </w:pPr>
      <w:r>
        <w:rPr>
          <w:color w:val="000000"/>
          <w:sz w:val="28"/>
          <w:lang w:val="en-US"/>
        </w:rPr>
        <w:t xml:space="preserve"> </w:t>
      </w:r>
      <w:r>
        <w:rPr>
          <w:i/>
          <w:color w:val="000000"/>
          <w:sz w:val="28"/>
          <w:lang w:val="en-US"/>
        </w:rPr>
        <w:t>Myers G.</w:t>
      </w:r>
      <w:r>
        <w:rPr>
          <w:color w:val="000000"/>
          <w:sz w:val="28"/>
          <w:lang w:val="en-US"/>
        </w:rPr>
        <w:t xml:space="preserve"> Interaction in writing: principles and problems // Candlin, C. N. and Hyland, K. Writing: text, processes, and practices. – Harlow, Addison Wesley Longman, 1999. – P. 40-61. </w:t>
      </w:r>
    </w:p>
    <w:p w:rsidR="007D7BF8" w:rsidRDefault="007D7BF8" w:rsidP="001230C1">
      <w:pPr>
        <w:pStyle w:val="affffffff1"/>
        <w:widowControl w:val="0"/>
        <w:numPr>
          <w:ilvl w:val="0"/>
          <w:numId w:val="59"/>
        </w:numPr>
        <w:tabs>
          <w:tab w:val="left" w:pos="900"/>
          <w:tab w:val="left" w:pos="1080"/>
        </w:tabs>
        <w:suppressAutoHyphens w:val="0"/>
        <w:spacing w:after="0" w:line="360" w:lineRule="auto"/>
        <w:ind w:left="0" w:right="21" w:firstLine="540"/>
        <w:jc w:val="both"/>
        <w:rPr>
          <w:color w:val="000000"/>
          <w:lang w:val="en-US"/>
        </w:rPr>
      </w:pPr>
      <w:r>
        <w:rPr>
          <w:i/>
          <w:color w:val="000000"/>
          <w:lang w:val="en-US"/>
        </w:rPr>
        <w:t>Minsky M.</w:t>
      </w:r>
      <w:r>
        <w:rPr>
          <w:color w:val="000000"/>
          <w:lang w:val="en-US"/>
        </w:rPr>
        <w:t xml:space="preserve"> The society of mind. </w:t>
      </w:r>
      <w:r w:rsidRPr="007D7BF8">
        <w:rPr>
          <w:color w:val="000000"/>
          <w:lang w:val="en-US"/>
        </w:rPr>
        <w:t>–</w:t>
      </w:r>
      <w:r>
        <w:rPr>
          <w:color w:val="000000"/>
          <w:lang w:val="en-US"/>
        </w:rPr>
        <w:t xml:space="preserve"> New York, London, Toronto, Sydney, Tokyo, Singapore: A Touchstone book Published by Simon &amp; Schuster, 1988. – 339 p.</w:t>
      </w:r>
    </w:p>
    <w:p w:rsidR="007D7BF8" w:rsidRDefault="007D7BF8" w:rsidP="001230C1">
      <w:pPr>
        <w:pStyle w:val="affffffff1"/>
        <w:widowControl w:val="0"/>
        <w:numPr>
          <w:ilvl w:val="0"/>
          <w:numId w:val="59"/>
        </w:numPr>
        <w:tabs>
          <w:tab w:val="left" w:pos="900"/>
          <w:tab w:val="left" w:pos="1080"/>
        </w:tabs>
        <w:suppressAutoHyphens w:val="0"/>
        <w:spacing w:after="0" w:line="360" w:lineRule="auto"/>
        <w:ind w:left="0" w:right="21" w:firstLine="540"/>
        <w:jc w:val="both"/>
        <w:rPr>
          <w:color w:val="000000"/>
          <w:lang w:val="en-US"/>
        </w:rPr>
      </w:pPr>
      <w:r>
        <w:rPr>
          <w:i/>
          <w:color w:val="000000"/>
          <w:lang w:val="en-US"/>
        </w:rPr>
        <w:t>Netz</w:t>
      </w:r>
      <w:r>
        <w:rPr>
          <w:color w:val="000000"/>
          <w:lang w:val="en-US"/>
        </w:rPr>
        <w:t xml:space="preserve"> </w:t>
      </w:r>
      <w:r>
        <w:rPr>
          <w:i/>
          <w:color w:val="000000"/>
          <w:lang w:val="en-US"/>
        </w:rPr>
        <w:t>R</w:t>
      </w:r>
      <w:r>
        <w:rPr>
          <w:color w:val="000000"/>
          <w:lang w:val="en-US"/>
        </w:rPr>
        <w:t>. The Shaping of Deduction in Greek Mathematics // Ideas in Context, 51. – Cambridge: Cambridge University Press, 1999. – 327p.</w:t>
      </w:r>
    </w:p>
    <w:p w:rsidR="007D7BF8" w:rsidRDefault="007D7BF8" w:rsidP="001230C1">
      <w:pPr>
        <w:numPr>
          <w:ilvl w:val="0"/>
          <w:numId w:val="59"/>
        </w:numPr>
        <w:tabs>
          <w:tab w:val="left" w:pos="900"/>
          <w:tab w:val="left" w:pos="1080"/>
        </w:tabs>
        <w:suppressAutoHyphens w:val="0"/>
        <w:spacing w:line="360" w:lineRule="auto"/>
        <w:ind w:left="0" w:right="21" w:firstLine="540"/>
        <w:jc w:val="both"/>
        <w:rPr>
          <w:i/>
          <w:color w:val="000000"/>
          <w:sz w:val="28"/>
          <w:lang w:val="en-US"/>
        </w:rPr>
      </w:pPr>
      <w:r>
        <w:rPr>
          <w:i/>
          <w:color w:val="000000"/>
          <w:sz w:val="28"/>
          <w:lang w:val="en-US"/>
        </w:rPr>
        <w:t xml:space="preserve">Nunan D. </w:t>
      </w:r>
      <w:r>
        <w:rPr>
          <w:color w:val="000000"/>
          <w:sz w:val="28"/>
          <w:lang w:val="en-US"/>
        </w:rPr>
        <w:t>Introducing Discourse Analysis. – London: Penguin Books Ltd, 1993.</w:t>
      </w:r>
      <w:r>
        <w:rPr>
          <w:i/>
          <w:color w:val="000000"/>
          <w:sz w:val="28"/>
          <w:lang w:val="en-US"/>
        </w:rPr>
        <w:t xml:space="preserve"> </w:t>
      </w:r>
    </w:p>
    <w:p w:rsidR="007D7BF8" w:rsidRDefault="007D7BF8" w:rsidP="001230C1">
      <w:pPr>
        <w:numPr>
          <w:ilvl w:val="0"/>
          <w:numId w:val="59"/>
        </w:numPr>
        <w:tabs>
          <w:tab w:val="left" w:pos="900"/>
          <w:tab w:val="left" w:pos="1080"/>
        </w:tabs>
        <w:suppressAutoHyphens w:val="0"/>
        <w:spacing w:line="360" w:lineRule="auto"/>
        <w:ind w:left="0" w:right="21" w:firstLine="540"/>
        <w:rPr>
          <w:color w:val="000000"/>
          <w:sz w:val="28"/>
          <w:lang w:val="en-US"/>
        </w:rPr>
      </w:pPr>
      <w:r>
        <w:rPr>
          <w:i/>
          <w:color w:val="000000"/>
          <w:sz w:val="28"/>
          <w:lang w:val="en-US"/>
        </w:rPr>
        <w:t>Palmer, F. R.</w:t>
      </w:r>
      <w:r>
        <w:rPr>
          <w:color w:val="000000"/>
          <w:sz w:val="28"/>
          <w:lang w:val="en-US"/>
        </w:rPr>
        <w:t xml:space="preserve"> Mood and Modality /2-nd edition. – New York: Cambridge University Press, 2001. – 236p. </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Pfister M. </w:t>
      </w:r>
      <w:r>
        <w:rPr>
          <w:color w:val="000000"/>
          <w:sz w:val="28"/>
          <w:lang w:val="en-US"/>
        </w:rPr>
        <w:t xml:space="preserve">How </w:t>
      </w:r>
      <w:proofErr w:type="gramStart"/>
      <w:r>
        <w:rPr>
          <w:color w:val="000000"/>
          <w:sz w:val="28"/>
          <w:lang w:val="en-US"/>
        </w:rPr>
        <w:t>Postmodern</w:t>
      </w:r>
      <w:proofErr w:type="gramEnd"/>
      <w:r>
        <w:rPr>
          <w:color w:val="000000"/>
          <w:sz w:val="28"/>
          <w:lang w:val="en-US"/>
        </w:rPr>
        <w:t xml:space="preserve"> is Intertextuality? // Intertextuality / ed. by Heinrich F. Plett. – Berlin; New York: de Gruyter, 1991. – P. 207-225.</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rPr>
      </w:pPr>
      <w:r>
        <w:rPr>
          <w:i/>
          <w:color w:val="000000"/>
          <w:sz w:val="28"/>
          <w:lang w:val="en-US"/>
        </w:rPr>
        <w:t xml:space="preserve">Pocheptsov G.G. </w:t>
      </w:r>
      <w:r>
        <w:rPr>
          <w:color w:val="000000"/>
          <w:sz w:val="28"/>
          <w:lang w:val="en-US"/>
        </w:rPr>
        <w:t xml:space="preserve">Semiotics of political discourse // </w:t>
      </w:r>
      <w:r>
        <w:rPr>
          <w:color w:val="000000"/>
          <w:sz w:val="28"/>
        </w:rPr>
        <w:t>Рациональность</w:t>
      </w:r>
      <w:r>
        <w:rPr>
          <w:color w:val="000000"/>
          <w:sz w:val="28"/>
          <w:lang w:val="en-US"/>
        </w:rPr>
        <w:t xml:space="preserve"> </w:t>
      </w:r>
      <w:r>
        <w:rPr>
          <w:color w:val="000000"/>
          <w:sz w:val="28"/>
        </w:rPr>
        <w:t>и</w:t>
      </w:r>
      <w:r>
        <w:rPr>
          <w:color w:val="000000"/>
          <w:sz w:val="28"/>
          <w:lang w:val="en-US"/>
        </w:rPr>
        <w:t xml:space="preserve"> </w:t>
      </w:r>
      <w:r>
        <w:rPr>
          <w:color w:val="000000"/>
          <w:sz w:val="28"/>
        </w:rPr>
        <w:t>семиотика</w:t>
      </w:r>
      <w:r>
        <w:rPr>
          <w:color w:val="000000"/>
          <w:sz w:val="28"/>
          <w:lang w:val="en-US"/>
        </w:rPr>
        <w:t xml:space="preserve"> </w:t>
      </w:r>
      <w:r>
        <w:rPr>
          <w:color w:val="000000"/>
          <w:sz w:val="28"/>
        </w:rPr>
        <w:t>дискурса</w:t>
      </w:r>
      <w:r>
        <w:rPr>
          <w:color w:val="000000"/>
          <w:sz w:val="28"/>
          <w:lang w:val="en-US"/>
        </w:rPr>
        <w:t xml:space="preserve"> / </w:t>
      </w:r>
      <w:r>
        <w:rPr>
          <w:color w:val="000000"/>
          <w:sz w:val="28"/>
        </w:rPr>
        <w:t>Отв</w:t>
      </w:r>
      <w:r>
        <w:rPr>
          <w:color w:val="000000"/>
          <w:sz w:val="28"/>
          <w:lang w:val="en-US"/>
        </w:rPr>
        <w:t xml:space="preserve">. </w:t>
      </w:r>
      <w:r>
        <w:rPr>
          <w:color w:val="000000"/>
          <w:sz w:val="28"/>
        </w:rPr>
        <w:t>ред</w:t>
      </w:r>
      <w:r>
        <w:rPr>
          <w:color w:val="000000"/>
          <w:sz w:val="28"/>
          <w:lang w:val="en-US"/>
        </w:rPr>
        <w:t xml:space="preserve">. </w:t>
      </w:r>
      <w:r>
        <w:rPr>
          <w:color w:val="000000"/>
          <w:sz w:val="28"/>
        </w:rPr>
        <w:t>Б.А. Парахонский. – К.: Наукова думка, 1994. – С. 197-202.</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lastRenderedPageBreak/>
        <w:t xml:space="preserve">Press G.A. </w:t>
      </w:r>
      <w:r>
        <w:rPr>
          <w:color w:val="000000"/>
          <w:sz w:val="28"/>
          <w:lang w:val="en-US"/>
        </w:rPr>
        <w:t>Who speaks for Plato? Studies in Platonic anonymity. – Lanham, MD: Rowman and Littlefild, 2000. – 245p.</w:t>
      </w:r>
    </w:p>
    <w:tbl>
      <w:tblPr>
        <w:tblW w:w="0" w:type="auto"/>
        <w:tblInd w:w="-8" w:type="dxa"/>
        <w:tblLayout w:type="fixed"/>
        <w:tblCellMar>
          <w:left w:w="0" w:type="dxa"/>
          <w:right w:w="0" w:type="dxa"/>
        </w:tblCellMar>
        <w:tblLook w:val="0000" w:firstRow="0" w:lastRow="0" w:firstColumn="0" w:lastColumn="0" w:noHBand="0" w:noVBand="0"/>
      </w:tblPr>
      <w:tblGrid>
        <w:gridCol w:w="8931"/>
      </w:tblGrid>
      <w:tr w:rsidR="007D7BF8" w:rsidTr="005864F7">
        <w:tblPrEx>
          <w:tblCellMar>
            <w:top w:w="0" w:type="dxa"/>
            <w:left w:w="0" w:type="dxa"/>
            <w:bottom w:w="0" w:type="dxa"/>
            <w:right w:w="0" w:type="dxa"/>
          </w:tblCellMar>
        </w:tblPrEx>
        <w:tc>
          <w:tcPr>
            <w:tcW w:w="8931" w:type="dxa"/>
            <w:tcBorders>
              <w:top w:val="nil"/>
              <w:left w:val="nil"/>
              <w:bottom w:val="nil"/>
              <w:right w:val="nil"/>
            </w:tcBorders>
            <w:shd w:val="clear" w:color="FFFFFF" w:fill="FFFFFF"/>
            <w:vAlign w:val="center"/>
          </w:tcPr>
          <w:p w:rsidR="007D7BF8" w:rsidRDefault="007D7BF8" w:rsidP="001230C1">
            <w:pPr>
              <w:numPr>
                <w:ilvl w:val="0"/>
                <w:numId w:val="59"/>
              </w:numPr>
              <w:tabs>
                <w:tab w:val="left" w:pos="900"/>
                <w:tab w:val="left" w:pos="1080"/>
              </w:tabs>
              <w:suppressAutoHyphens w:val="0"/>
              <w:spacing w:line="360" w:lineRule="auto"/>
              <w:ind w:left="0" w:right="21" w:firstLine="540"/>
              <w:rPr>
                <w:color w:val="000000"/>
                <w:sz w:val="28"/>
                <w:lang w:val="en-US"/>
              </w:rPr>
            </w:pPr>
            <w:bookmarkStart w:id="17" w:name="_Hlt56613876"/>
            <w:r>
              <w:rPr>
                <w:i/>
                <w:color w:val="000000"/>
                <w:sz w:val="28"/>
                <w:lang w:val="en-US"/>
              </w:rPr>
              <w:t>Roberts I., Roussou A.</w:t>
            </w:r>
            <w:r>
              <w:rPr>
                <w:color w:val="000000"/>
                <w:sz w:val="28"/>
                <w:lang w:val="en-US"/>
              </w:rPr>
              <w:t xml:space="preserve"> Syntactic Change: A Minimalist Approach to Grammaticalisatio</w:t>
            </w:r>
            <w:bookmarkEnd w:id="17"/>
            <w:r>
              <w:rPr>
                <w:color w:val="000000"/>
                <w:sz w:val="28"/>
                <w:lang w:val="en-US"/>
              </w:rPr>
              <w:t xml:space="preserve">n. – 2003. – </w:t>
            </w:r>
            <w:hyperlink r:id="rId21" w:history="1">
              <w:r>
                <w:rPr>
                  <w:rStyle w:val="af1"/>
                  <w:color w:val="000000"/>
                  <w:sz w:val="28"/>
                  <w:lang w:val="en-US"/>
                </w:rPr>
                <w:t>http://kiri.ling.cam.ac.uk/roberts/history.rtf</w:t>
              </w:r>
            </w:hyperlink>
            <w:r>
              <w:rPr>
                <w:b/>
                <w:color w:val="000000"/>
                <w:sz w:val="28"/>
                <w:lang w:val="en-US"/>
              </w:rPr>
              <w:t xml:space="preserve"> </w:t>
            </w:r>
          </w:p>
        </w:tc>
      </w:tr>
    </w:tbl>
    <w:p w:rsidR="007D7BF8" w:rsidRDefault="007D7BF8" w:rsidP="001230C1">
      <w:pPr>
        <w:pStyle w:val="H3"/>
        <w:numPr>
          <w:ilvl w:val="0"/>
          <w:numId w:val="59"/>
        </w:numPr>
        <w:tabs>
          <w:tab w:val="left" w:pos="900"/>
          <w:tab w:val="left" w:pos="1080"/>
        </w:tabs>
        <w:suppressAutoHyphens w:val="0"/>
        <w:spacing w:line="360" w:lineRule="auto"/>
        <w:ind w:left="0" w:right="21" w:firstLine="540"/>
        <w:jc w:val="both"/>
        <w:outlineLvl w:val="3"/>
        <w:rPr>
          <w:b w:val="0"/>
          <w:color w:val="000000"/>
          <w:lang w:val="en-US"/>
        </w:rPr>
      </w:pPr>
      <w:r>
        <w:rPr>
          <w:b w:val="0"/>
          <w:i/>
          <w:color w:val="000000"/>
          <w:lang w:val="en-US"/>
        </w:rPr>
        <w:t>Robertson A.T.</w:t>
      </w:r>
      <w:r>
        <w:rPr>
          <w:b w:val="0"/>
          <w:color w:val="000000"/>
          <w:lang w:val="en-US"/>
        </w:rPr>
        <w:t xml:space="preserve"> A grammar of the Greek New Testament in the light of historical research. – Broadman press, Nashville, Tennessee</w:t>
      </w:r>
      <w:r>
        <w:rPr>
          <w:b w:val="0"/>
          <w:color w:val="000000"/>
        </w:rPr>
        <w:t xml:space="preserve">, </w:t>
      </w:r>
      <w:r>
        <w:rPr>
          <w:b w:val="0"/>
          <w:color w:val="000000"/>
          <w:lang w:val="en-US"/>
        </w:rPr>
        <w:t xml:space="preserve">1914, </w:t>
      </w:r>
      <w:r>
        <w:rPr>
          <w:b w:val="0"/>
          <w:color w:val="000000"/>
        </w:rPr>
        <w:t>1934</w:t>
      </w:r>
      <w:r>
        <w:rPr>
          <w:b w:val="0"/>
          <w:color w:val="000000"/>
          <w:lang w:val="en-US"/>
        </w:rPr>
        <w:t>. – 1454p.</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Salager-Meyer F. </w:t>
      </w:r>
      <w:r>
        <w:rPr>
          <w:color w:val="000000"/>
          <w:sz w:val="28"/>
          <w:lang w:val="en-US"/>
        </w:rPr>
        <w:t>Hedges and textual communicative function in medical English written discourse // English for specific purposes. – 1994. – Vol. 13, №2. – P.149-170.</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i/>
          <w:color w:val="000000"/>
          <w:lang w:val="en-US"/>
        </w:rPr>
      </w:pPr>
      <w:r w:rsidRPr="007D7BF8">
        <w:rPr>
          <w:i/>
          <w:color w:val="000000"/>
          <w:lang w:val="en-US"/>
        </w:rPr>
        <w:t xml:space="preserve">Schiappa E. </w:t>
      </w:r>
      <w:r w:rsidRPr="007D7BF8">
        <w:rPr>
          <w:color w:val="000000"/>
          <w:lang w:val="en-US"/>
        </w:rPr>
        <w:t xml:space="preserve">The Beginnings of Rhetorical Theory in Classical Greece. </w:t>
      </w:r>
      <w:r>
        <w:rPr>
          <w:color w:val="000000"/>
        </w:rPr>
        <w:t xml:space="preserve">New Haven: Yale University Press, 1999. </w:t>
      </w:r>
      <w:r>
        <w:rPr>
          <w:color w:val="000000"/>
          <w:lang w:val="en-US"/>
        </w:rPr>
        <w:t>–</w:t>
      </w:r>
      <w:r>
        <w:rPr>
          <w:color w:val="000000"/>
        </w:rPr>
        <w:t xml:space="preserve"> 230p</w:t>
      </w:r>
      <w:r>
        <w:rPr>
          <w:color w:val="000000"/>
          <w:lang w:val="en-US"/>
        </w:rPr>
        <w:t>.</w:t>
      </w:r>
      <w:r>
        <w:rPr>
          <w:i/>
          <w:color w:val="000000"/>
        </w:rPr>
        <w:t xml:space="preserve"> </w:t>
      </w:r>
    </w:p>
    <w:p w:rsidR="007D7BF8" w:rsidRDefault="007D7BF8" w:rsidP="001230C1">
      <w:pPr>
        <w:pStyle w:val="H3"/>
        <w:numPr>
          <w:ilvl w:val="0"/>
          <w:numId w:val="59"/>
        </w:numPr>
        <w:tabs>
          <w:tab w:val="left" w:pos="900"/>
          <w:tab w:val="left" w:pos="1080"/>
        </w:tabs>
        <w:suppressAutoHyphens w:val="0"/>
        <w:spacing w:line="360" w:lineRule="auto"/>
        <w:ind w:left="0" w:right="21" w:firstLine="540"/>
        <w:jc w:val="both"/>
        <w:outlineLvl w:val="3"/>
        <w:rPr>
          <w:rStyle w:val="HTML2"/>
          <w:b w:val="0"/>
          <w:color w:val="000000"/>
          <w:lang w:val="en-US"/>
        </w:rPr>
      </w:pPr>
      <w:r>
        <w:rPr>
          <w:b w:val="0"/>
          <w:i/>
          <w:color w:val="000000"/>
          <w:lang w:val="en-US"/>
        </w:rPr>
        <w:t>Smyth H. W.</w:t>
      </w:r>
      <w:r>
        <w:rPr>
          <w:b w:val="0"/>
          <w:color w:val="000000"/>
          <w:lang w:val="en-US"/>
        </w:rPr>
        <w:t xml:space="preserve"> A Greek Grammar for Colleges (1870)</w:t>
      </w:r>
      <w:r>
        <w:rPr>
          <w:color w:val="000000"/>
          <w:lang w:val="en-US"/>
        </w:rPr>
        <w:t xml:space="preserve"> // </w:t>
      </w:r>
      <w:r>
        <w:rPr>
          <w:b w:val="0"/>
          <w:color w:val="000000"/>
          <w:lang w:val="en-US"/>
        </w:rPr>
        <w:t xml:space="preserve">Rydberg-Cox, Jeffrey A. </w:t>
      </w:r>
      <w:r>
        <w:rPr>
          <w:rStyle w:val="HTML2"/>
          <w:b w:val="0"/>
          <w:i w:val="0"/>
          <w:color w:val="000000"/>
          <w:lang w:val="en-US"/>
        </w:rPr>
        <w:t>Overview of Greek Syntax</w:t>
      </w:r>
      <w:r>
        <w:rPr>
          <w:rStyle w:val="HTML2"/>
          <w:b w:val="0"/>
          <w:i w:val="0"/>
          <w:color w:val="000000"/>
        </w:rPr>
        <w:t>. – 2000</w:t>
      </w:r>
      <w:r>
        <w:rPr>
          <w:rStyle w:val="HTML2"/>
          <w:b w:val="0"/>
          <w:i w:val="0"/>
          <w:color w:val="000000"/>
          <w:lang w:val="en-US"/>
        </w:rPr>
        <w:t xml:space="preserve">. </w:t>
      </w:r>
    </w:p>
    <w:p w:rsidR="007D7BF8" w:rsidRDefault="007D7BF8" w:rsidP="001230C1">
      <w:pPr>
        <w:pStyle w:val="H3"/>
        <w:numPr>
          <w:ilvl w:val="0"/>
          <w:numId w:val="58"/>
        </w:numPr>
        <w:tabs>
          <w:tab w:val="left" w:pos="900"/>
          <w:tab w:val="left" w:pos="1080"/>
        </w:tabs>
        <w:suppressAutoHyphens w:val="0"/>
        <w:spacing w:line="360" w:lineRule="auto"/>
        <w:ind w:left="0" w:right="21" w:firstLine="540"/>
        <w:jc w:val="both"/>
        <w:outlineLvl w:val="3"/>
        <w:rPr>
          <w:rStyle w:val="HTML2"/>
          <w:b w:val="0"/>
          <w:i w:val="0"/>
          <w:color w:val="000000"/>
          <w:lang w:val="en-US"/>
        </w:rPr>
      </w:pPr>
      <w:hyperlink r:id="rId22" w:history="1">
        <w:r>
          <w:rPr>
            <w:rStyle w:val="af1"/>
            <w:b w:val="0"/>
            <w:color w:val="000000"/>
            <w:lang w:val="en-US"/>
          </w:rPr>
          <w:t>http://www.perseus.tufts.edu/cgi-bin/ptext?doc=Perseus:text:1999.04.0052</w:t>
        </w:r>
      </w:hyperlink>
      <w:r>
        <w:rPr>
          <w:rStyle w:val="HTML2"/>
          <w:b w:val="0"/>
          <w:i w:val="0"/>
          <w:color w:val="000000"/>
          <w:lang w:val="en-US"/>
        </w:rPr>
        <w:t>.</w:t>
      </w:r>
    </w:p>
    <w:p w:rsidR="007D7BF8" w:rsidRDefault="007D7BF8" w:rsidP="001230C1">
      <w:pPr>
        <w:pStyle w:val="H3"/>
        <w:numPr>
          <w:ilvl w:val="0"/>
          <w:numId w:val="59"/>
        </w:numPr>
        <w:tabs>
          <w:tab w:val="left" w:pos="900"/>
          <w:tab w:val="left" w:pos="1080"/>
        </w:tabs>
        <w:suppressAutoHyphens w:val="0"/>
        <w:spacing w:line="360" w:lineRule="auto"/>
        <w:ind w:left="0" w:right="21" w:firstLine="540"/>
        <w:jc w:val="both"/>
        <w:outlineLvl w:val="3"/>
        <w:rPr>
          <w:b w:val="0"/>
          <w:color w:val="000000"/>
          <w:lang w:val="en-US"/>
        </w:rPr>
      </w:pPr>
      <w:r>
        <w:rPr>
          <w:rStyle w:val="af1"/>
          <w:b w:val="0"/>
          <w:color w:val="000000"/>
          <w:lang w:val="en-US"/>
        </w:rPr>
        <w:t xml:space="preserve">2) </w:t>
      </w:r>
      <w:r>
        <w:rPr>
          <w:b w:val="0"/>
          <w:color w:val="000000"/>
          <w:lang w:val="en-US"/>
        </w:rPr>
        <w:fldChar w:fldCharType="begin"/>
      </w:r>
      <w:r>
        <w:rPr>
          <w:b w:val="0"/>
          <w:color w:val="000000"/>
          <w:lang w:val="en-US"/>
        </w:rPr>
        <w:instrText xml:space="preserve"> HYPERLINK "http://www.perseus.tufts.edu/cgibin/ptext?doc=Perseus  </w:instrText>
      </w:r>
    </w:p>
    <w:p w:rsidR="007D7BF8" w:rsidRDefault="007D7BF8" w:rsidP="001230C1">
      <w:pPr>
        <w:pStyle w:val="H3"/>
        <w:numPr>
          <w:ilvl w:val="0"/>
          <w:numId w:val="59"/>
        </w:numPr>
        <w:tabs>
          <w:tab w:val="left" w:pos="900"/>
          <w:tab w:val="left" w:pos="1080"/>
        </w:tabs>
        <w:suppressAutoHyphens w:val="0"/>
        <w:spacing w:line="360" w:lineRule="auto"/>
        <w:ind w:left="0" w:right="21" w:firstLine="540"/>
        <w:jc w:val="both"/>
        <w:outlineLvl w:val="3"/>
        <w:rPr>
          <w:rStyle w:val="af1"/>
          <w:b w:val="0"/>
          <w:color w:val="000000"/>
          <w:lang w:val="en-US"/>
        </w:rPr>
      </w:pPr>
      <w:r>
        <w:rPr>
          <w:b w:val="0"/>
          <w:color w:val="000000"/>
          <w:lang w:val="en-US"/>
        </w:rPr>
        <w:instrText xml:space="preserve">%3aabo%3asec%2c00001%3a1824" </w:instrText>
      </w:r>
      <w:r>
        <w:rPr>
          <w:b w:val="0"/>
          <w:color w:val="000000"/>
          <w:lang w:val="en-US"/>
        </w:rPr>
      </w:r>
      <w:r>
        <w:rPr>
          <w:b w:val="0"/>
          <w:color w:val="000000"/>
          <w:lang w:val="en-US"/>
        </w:rPr>
        <w:fldChar w:fldCharType="separate"/>
      </w:r>
      <w:r>
        <w:rPr>
          <w:rStyle w:val="af1"/>
          <w:b w:val="0"/>
          <w:color w:val="000000"/>
          <w:lang w:val="en-US"/>
        </w:rPr>
        <w:t xml:space="preserve">http://www.perseus.tufts.edu/cgibin/ptext?doc=Perseus </w:t>
      </w:r>
    </w:p>
    <w:p w:rsidR="007D7BF8" w:rsidRDefault="007D7BF8" w:rsidP="007D7BF8">
      <w:pPr>
        <w:tabs>
          <w:tab w:val="left" w:pos="1080"/>
        </w:tabs>
        <w:spacing w:line="360" w:lineRule="auto"/>
        <w:ind w:right="21" w:firstLine="540"/>
        <w:rPr>
          <w:color w:val="000000"/>
          <w:sz w:val="28"/>
          <w:lang w:val="en-US"/>
        </w:rPr>
      </w:pPr>
      <w:r>
        <w:rPr>
          <w:rStyle w:val="af1"/>
          <w:color w:val="000000"/>
          <w:sz w:val="28"/>
          <w:lang w:val="en-US"/>
        </w:rPr>
        <w:t xml:space="preserve"> </w:t>
      </w:r>
      <w:r>
        <w:rPr>
          <w:rStyle w:val="af1"/>
          <w:color w:val="000000"/>
          <w:sz w:val="28"/>
          <w:lang w:val="en-US"/>
        </w:rPr>
        <w:t>%</w:t>
      </w:r>
      <w:r>
        <w:rPr>
          <w:rStyle w:val="af1"/>
          <w:color w:val="000000"/>
          <w:sz w:val="28"/>
          <w:lang w:val="en-US"/>
        </w:rPr>
        <w:t>3aabo%3asec%2c00001%3a1824</w:t>
      </w:r>
      <w:r>
        <w:rPr>
          <w:b/>
          <w:color w:val="000000"/>
          <w:sz w:val="28"/>
          <w:lang w:val="en-US"/>
        </w:rPr>
        <w:fldChar w:fldCharType="end"/>
      </w:r>
      <w:bookmarkStart w:id="18" w:name="_Hlt408247571"/>
    </w:p>
    <w:p w:rsidR="007D7BF8" w:rsidRDefault="007D7BF8" w:rsidP="007D7BF8">
      <w:pPr>
        <w:tabs>
          <w:tab w:val="left" w:pos="1080"/>
        </w:tabs>
        <w:spacing w:line="360" w:lineRule="auto"/>
        <w:ind w:right="21" w:firstLine="540"/>
        <w:rPr>
          <w:color w:val="000000"/>
          <w:sz w:val="28"/>
          <w:lang w:val="en-US"/>
        </w:rPr>
      </w:pPr>
      <w:r>
        <w:rPr>
          <w:color w:val="000000"/>
          <w:sz w:val="28"/>
          <w:lang w:val="en-US"/>
        </w:rPr>
        <w:t xml:space="preserve">3) </w:t>
      </w:r>
      <w:hyperlink r:id="rId23" w:history="1">
        <w:r>
          <w:rPr>
            <w:rStyle w:val="af1"/>
            <w:color w:val="000000"/>
            <w:sz w:val="28"/>
            <w:lang w:val="en-US"/>
          </w:rPr>
          <w:t>http://www.perseus.tufts.edu/cgi-bin/ptext?doc=Perseus</w:t>
        </w:r>
      </w:hyperlink>
      <w:bookmarkEnd w:id="18"/>
      <w:r>
        <w:rPr>
          <w:color w:val="000000"/>
          <w:sz w:val="28"/>
          <w:lang w:val="en-US"/>
        </w:rPr>
        <w:t xml:space="preserve"> </w:t>
      </w:r>
    </w:p>
    <w:p w:rsidR="007D7BF8" w:rsidRDefault="007D7BF8" w:rsidP="007D7BF8">
      <w:pPr>
        <w:tabs>
          <w:tab w:val="left" w:pos="1080"/>
        </w:tabs>
        <w:spacing w:line="360" w:lineRule="auto"/>
        <w:ind w:right="21" w:firstLine="540"/>
        <w:rPr>
          <w:color w:val="000000"/>
          <w:sz w:val="28"/>
          <w:lang w:val="en-US"/>
        </w:rPr>
      </w:pPr>
      <w:r>
        <w:rPr>
          <w:color w:val="000000"/>
          <w:sz w:val="28"/>
          <w:lang w:val="en-US"/>
        </w:rPr>
        <w:t>%3aabo%3asec%2c00001%3a1801</w:t>
      </w:r>
    </w:p>
    <w:p w:rsidR="007D7BF8" w:rsidRDefault="007D7BF8" w:rsidP="007D7BF8">
      <w:pPr>
        <w:tabs>
          <w:tab w:val="left" w:pos="1080"/>
        </w:tabs>
        <w:spacing w:line="360" w:lineRule="auto"/>
        <w:ind w:right="21" w:firstLine="540"/>
        <w:rPr>
          <w:color w:val="000000"/>
          <w:sz w:val="28"/>
          <w:lang w:val="en-US"/>
        </w:rPr>
      </w:pPr>
      <w:r>
        <w:rPr>
          <w:color w:val="000000"/>
          <w:sz w:val="28"/>
          <w:lang w:val="en-US"/>
        </w:rPr>
        <w:t xml:space="preserve">199. </w:t>
      </w:r>
      <w:r>
        <w:rPr>
          <w:i/>
          <w:color w:val="000000"/>
          <w:sz w:val="28"/>
          <w:lang w:val="en-US"/>
        </w:rPr>
        <w:t>Snegireva</w:t>
      </w:r>
      <w:r w:rsidRPr="007D7BF8">
        <w:rPr>
          <w:i/>
          <w:color w:val="000000"/>
          <w:sz w:val="28"/>
          <w:lang w:val="en-US"/>
        </w:rPr>
        <w:t xml:space="preserve">  </w:t>
      </w:r>
      <w:r>
        <w:rPr>
          <w:b/>
          <w:i/>
          <w:color w:val="000000"/>
          <w:sz w:val="28"/>
          <w:lang w:val="en-US"/>
        </w:rPr>
        <w:t xml:space="preserve"> </w:t>
      </w:r>
      <w:r>
        <w:rPr>
          <w:i/>
          <w:color w:val="000000"/>
          <w:sz w:val="28"/>
          <w:lang w:val="en-US"/>
        </w:rPr>
        <w:t>L.A.</w:t>
      </w:r>
      <w:r>
        <w:rPr>
          <w:color w:val="000000"/>
          <w:sz w:val="28"/>
          <w:lang w:val="en-US"/>
        </w:rPr>
        <w:t xml:space="preserve"> Rhetorical Politeness Strategies in International Communication // </w:t>
      </w:r>
    </w:p>
    <w:p w:rsidR="007D7BF8" w:rsidRDefault="007D7BF8" w:rsidP="007D7BF8">
      <w:pPr>
        <w:tabs>
          <w:tab w:val="left" w:pos="1080"/>
        </w:tabs>
        <w:spacing w:line="360" w:lineRule="auto"/>
        <w:ind w:right="21" w:firstLine="540"/>
        <w:rPr>
          <w:color w:val="000000"/>
          <w:sz w:val="28"/>
        </w:rPr>
      </w:pPr>
      <w:r>
        <w:rPr>
          <w:color w:val="000000"/>
          <w:sz w:val="28"/>
          <w:lang w:val="en-US"/>
        </w:rPr>
        <w:t xml:space="preserve"> </w:t>
      </w:r>
      <w:r>
        <w:rPr>
          <w:color w:val="000000"/>
          <w:sz w:val="28"/>
        </w:rPr>
        <w:t xml:space="preserve">Науковий </w:t>
      </w:r>
      <w:proofErr w:type="gramStart"/>
      <w:r>
        <w:rPr>
          <w:color w:val="000000"/>
          <w:sz w:val="28"/>
        </w:rPr>
        <w:t>вісник</w:t>
      </w:r>
      <w:proofErr w:type="gramEnd"/>
      <w:r>
        <w:rPr>
          <w:color w:val="000000"/>
          <w:sz w:val="28"/>
        </w:rPr>
        <w:t xml:space="preserve"> кафедри ЮНЕСКО КДЛУ. Серія Філологія · Педагогіка · </w:t>
      </w:r>
    </w:p>
    <w:p w:rsidR="007D7BF8" w:rsidRDefault="007D7BF8" w:rsidP="007D7BF8">
      <w:pPr>
        <w:tabs>
          <w:tab w:val="left" w:pos="1080"/>
        </w:tabs>
        <w:spacing w:line="360" w:lineRule="auto"/>
        <w:ind w:right="21" w:firstLine="540"/>
        <w:rPr>
          <w:color w:val="000000"/>
          <w:sz w:val="28"/>
        </w:rPr>
      </w:pPr>
      <w:r>
        <w:rPr>
          <w:color w:val="000000"/>
          <w:sz w:val="28"/>
        </w:rPr>
        <w:t xml:space="preserve"> Психологія. – 2000. – Вип. 3А. – С. 212-216.</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Spolsky B. </w:t>
      </w:r>
      <w:r>
        <w:rPr>
          <w:color w:val="000000"/>
          <w:sz w:val="28"/>
          <w:lang w:val="en-US"/>
        </w:rPr>
        <w:t>Comprehension testing or can understanding be measured // Language and Understanding. Oxford University Press, 1995. – P. 139-153.</w:t>
      </w:r>
    </w:p>
    <w:p w:rsidR="007D7BF8" w:rsidRPr="007D7BF8" w:rsidRDefault="007D7BF8" w:rsidP="001230C1">
      <w:pPr>
        <w:pStyle w:val="25"/>
        <w:numPr>
          <w:ilvl w:val="0"/>
          <w:numId w:val="59"/>
        </w:numPr>
        <w:tabs>
          <w:tab w:val="left" w:pos="900"/>
          <w:tab w:val="left" w:pos="1080"/>
        </w:tabs>
        <w:spacing w:after="0" w:line="360" w:lineRule="auto"/>
        <w:ind w:left="0" w:right="21" w:firstLine="540"/>
        <w:jc w:val="both"/>
        <w:rPr>
          <w:snapToGrid w:val="0"/>
          <w:color w:val="000000"/>
          <w:lang w:val="en-US"/>
        </w:rPr>
      </w:pPr>
      <w:r w:rsidRPr="007D7BF8">
        <w:rPr>
          <w:i/>
          <w:color w:val="000000"/>
          <w:lang w:val="en-US"/>
        </w:rPr>
        <w:t>Sperber, D., Wilson, D</w:t>
      </w:r>
      <w:r w:rsidRPr="007D7BF8">
        <w:rPr>
          <w:color w:val="000000"/>
          <w:lang w:val="en-US"/>
        </w:rPr>
        <w:t>. Relevance: Communication and Cognition, Blackwell, Oxford, 1995 – 221</w:t>
      </w:r>
      <w:r>
        <w:rPr>
          <w:color w:val="000000"/>
          <w:lang w:val="en-US"/>
        </w:rPr>
        <w:t>p</w:t>
      </w:r>
      <w:proofErr w:type="gramStart"/>
      <w:r>
        <w:rPr>
          <w:color w:val="000000"/>
          <w:lang w:val="en-US"/>
        </w:rPr>
        <w:t>.</w:t>
      </w:r>
      <w:r w:rsidRPr="007D7BF8">
        <w:rPr>
          <w:color w:val="000000"/>
          <w:lang w:val="en-US"/>
        </w:rPr>
        <w:t>.</w:t>
      </w:r>
      <w:proofErr w:type="gramEnd"/>
      <w:r w:rsidRPr="007D7BF8">
        <w:rPr>
          <w:color w:val="000000"/>
          <w:lang w:val="en-US"/>
        </w:rPr>
        <w:t xml:space="preserve"> </w:t>
      </w:r>
    </w:p>
    <w:p w:rsidR="007D7BF8" w:rsidRPr="007D7BF8" w:rsidRDefault="007D7BF8" w:rsidP="001230C1">
      <w:pPr>
        <w:pStyle w:val="25"/>
        <w:numPr>
          <w:ilvl w:val="0"/>
          <w:numId w:val="59"/>
        </w:numPr>
        <w:tabs>
          <w:tab w:val="left" w:pos="900"/>
          <w:tab w:val="left" w:pos="1080"/>
        </w:tabs>
        <w:spacing w:after="0" w:line="360" w:lineRule="auto"/>
        <w:ind w:left="0" w:right="21" w:firstLine="540"/>
        <w:jc w:val="both"/>
        <w:rPr>
          <w:snapToGrid w:val="0"/>
          <w:color w:val="000000"/>
          <w:lang w:val="en-US"/>
        </w:rPr>
      </w:pPr>
      <w:r w:rsidRPr="007D7BF8">
        <w:rPr>
          <w:i/>
          <w:snapToGrid w:val="0"/>
          <w:color w:val="000000"/>
          <w:lang w:val="en-US"/>
        </w:rPr>
        <w:t>Swales J. M.</w:t>
      </w:r>
      <w:r w:rsidRPr="007D7BF8">
        <w:rPr>
          <w:snapToGrid w:val="0"/>
          <w:color w:val="000000"/>
          <w:lang w:val="en-US"/>
        </w:rPr>
        <w:t xml:space="preserve"> Genre Analysis: English in academic and research settings. — Cambridge, New York, Oakleigh: Cambridge University Press, 1990/1996. — 260 p.</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lastRenderedPageBreak/>
        <w:t xml:space="preserve">Swerts M. </w:t>
      </w:r>
      <w:r>
        <w:rPr>
          <w:color w:val="000000"/>
          <w:sz w:val="28"/>
          <w:lang w:val="en-US"/>
        </w:rPr>
        <w:t>Filled pauses as markers of discourse structure // Journal of pragmatics. – 1998. – Vol. 30, №4. – P. 485-496.</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Tomlin R. et al. </w:t>
      </w:r>
      <w:r>
        <w:rPr>
          <w:color w:val="000000"/>
          <w:sz w:val="28"/>
          <w:lang w:val="en-US"/>
        </w:rPr>
        <w:t xml:space="preserve">Discourse semantics // Discourse as Structure and Process. Discourse studies: A multidisciplinary introduction. - Vol. I. - Edited by Teun A. van Dijk. – London. Thousand Oaks. New Delhi, 1998. – </w:t>
      </w:r>
      <w:proofErr w:type="gramStart"/>
      <w:r>
        <w:rPr>
          <w:color w:val="000000"/>
          <w:sz w:val="28"/>
        </w:rPr>
        <w:t>Р</w:t>
      </w:r>
      <w:r>
        <w:rPr>
          <w:color w:val="000000"/>
          <w:sz w:val="28"/>
          <w:lang w:val="en-US"/>
        </w:rPr>
        <w:t>. 63</w:t>
      </w:r>
      <w:proofErr w:type="gramEnd"/>
      <w:r>
        <w:rPr>
          <w:color w:val="000000"/>
          <w:sz w:val="28"/>
          <w:lang w:val="en-US"/>
        </w:rPr>
        <w:t>-112.</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Traugott E.C.</w:t>
      </w:r>
      <w:r>
        <w:rPr>
          <w:color w:val="000000"/>
          <w:sz w:val="28"/>
          <w:lang w:val="en-US"/>
        </w:rPr>
        <w:t xml:space="preserve"> The role of the development of discourse markers in a theory of grammaticalization // Paper presented at ICHL XII, Manchester, 1995. – 1997. – P. 1-23.</w:t>
      </w:r>
    </w:p>
    <w:p w:rsidR="007D7BF8" w:rsidRDefault="007D7BF8" w:rsidP="001230C1">
      <w:pPr>
        <w:pStyle w:val="21"/>
        <w:widowControl w:val="0"/>
        <w:numPr>
          <w:ilvl w:val="0"/>
          <w:numId w:val="59"/>
        </w:numPr>
        <w:tabs>
          <w:tab w:val="left" w:pos="900"/>
          <w:tab w:val="left" w:pos="1080"/>
          <w:tab w:val="left" w:pos="3780"/>
        </w:tabs>
        <w:suppressAutoHyphens w:val="0"/>
        <w:autoSpaceDE w:val="0"/>
        <w:autoSpaceDN w:val="0"/>
        <w:adjustRightInd w:val="0"/>
        <w:spacing w:before="0" w:after="0" w:line="360" w:lineRule="auto"/>
        <w:ind w:left="0" w:right="21" w:firstLine="540"/>
        <w:jc w:val="both"/>
        <w:rPr>
          <w:i w:val="0"/>
          <w:color w:val="000000"/>
        </w:rPr>
      </w:pPr>
      <w:r w:rsidRPr="007D7BF8">
        <w:rPr>
          <w:color w:val="000000"/>
          <w:lang w:val="en-US"/>
        </w:rPr>
        <w:t>Traugott E.C</w:t>
      </w:r>
      <w:r w:rsidRPr="007D7BF8">
        <w:rPr>
          <w:i w:val="0"/>
          <w:color w:val="000000"/>
          <w:lang w:val="en-US"/>
        </w:rPr>
        <w:t>. From etymology to historical pragmatics // Plenary paper, presented at in the conference on Studies in English Historical Linguistics, UCLA, May 27</w:t>
      </w:r>
      <w:r w:rsidRPr="007D7BF8">
        <w:rPr>
          <w:i w:val="0"/>
          <w:color w:val="000000"/>
          <w:vertAlign w:val="superscript"/>
          <w:lang w:val="en-US"/>
        </w:rPr>
        <w:t>th</w:t>
      </w:r>
      <w:r w:rsidRPr="007D7BF8">
        <w:rPr>
          <w:i w:val="0"/>
          <w:color w:val="000000"/>
          <w:lang w:val="en-US"/>
        </w:rPr>
        <w:t xml:space="preserve">. </w:t>
      </w:r>
      <w:r>
        <w:rPr>
          <w:i w:val="0"/>
          <w:color w:val="000000"/>
        </w:rPr>
        <w:t>2000a</w:t>
      </w:r>
      <w:r>
        <w:rPr>
          <w:i w:val="0"/>
          <w:color w:val="000000"/>
          <w:lang w:val="en-US"/>
        </w:rPr>
        <w:t xml:space="preserve">. </w:t>
      </w:r>
      <w:r>
        <w:rPr>
          <w:i w:val="0"/>
          <w:color w:val="000000"/>
        </w:rPr>
        <w:t>– P. 1-25.</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Traugott E.C.</w:t>
      </w:r>
      <w:r>
        <w:rPr>
          <w:color w:val="000000"/>
          <w:sz w:val="28"/>
          <w:lang w:val="en-US"/>
        </w:rPr>
        <w:t xml:space="preserve"> </w:t>
      </w:r>
      <w:r>
        <w:rPr>
          <w:i/>
          <w:color w:val="000000"/>
          <w:sz w:val="28"/>
          <w:lang w:val="en-US"/>
        </w:rPr>
        <w:t>Promise</w:t>
      </w:r>
      <w:r>
        <w:rPr>
          <w:color w:val="000000"/>
          <w:sz w:val="28"/>
          <w:lang w:val="en-US"/>
        </w:rPr>
        <w:t xml:space="preserve"> and </w:t>
      </w:r>
      <w:r>
        <w:rPr>
          <w:i/>
          <w:color w:val="000000"/>
          <w:sz w:val="28"/>
          <w:lang w:val="en-US"/>
        </w:rPr>
        <w:t>Pray</w:t>
      </w:r>
      <w:r>
        <w:rPr>
          <w:color w:val="000000"/>
          <w:sz w:val="28"/>
          <w:lang w:val="en-US"/>
        </w:rPr>
        <w:t>-Parentheticals // Paper presented at the Eleventh International Conference on english Historical Linguistics, Santiago de Compostela, Spain, September. - 2000b. – P. 1-7.</w:t>
      </w:r>
    </w:p>
    <w:p w:rsidR="007D7BF8" w:rsidRDefault="007D7BF8" w:rsidP="001230C1">
      <w:pPr>
        <w:numPr>
          <w:ilvl w:val="0"/>
          <w:numId w:val="59"/>
        </w:numPr>
        <w:tabs>
          <w:tab w:val="left" w:pos="900"/>
          <w:tab w:val="left" w:pos="1080"/>
        </w:tabs>
        <w:suppressAutoHyphens w:val="0"/>
        <w:spacing w:line="360" w:lineRule="auto"/>
        <w:ind w:left="0" w:right="21" w:firstLine="540"/>
        <w:outlineLvl w:val="0"/>
        <w:rPr>
          <w:color w:val="000000"/>
          <w:sz w:val="28"/>
          <w:lang w:val="en-US"/>
        </w:rPr>
      </w:pPr>
      <w:r>
        <w:rPr>
          <w:i/>
          <w:color w:val="000000"/>
          <w:sz w:val="28"/>
          <w:lang w:val="en-US"/>
        </w:rPr>
        <w:t>Tsangalidis A.</w:t>
      </w:r>
      <w:r>
        <w:rPr>
          <w:color w:val="000000"/>
          <w:sz w:val="28"/>
          <w:lang w:val="en-US"/>
        </w:rPr>
        <w:t xml:space="preserve"> Modals in Greek. – 2002. – </w:t>
      </w:r>
      <w:hyperlink r:id="rId24" w:history="1">
        <w:r>
          <w:rPr>
            <w:rStyle w:val="af1"/>
            <w:color w:val="000000"/>
            <w:sz w:val="28"/>
            <w:lang w:val="en-US"/>
          </w:rPr>
          <w:t>http://cf.</w:t>
        </w:r>
        <w:bookmarkStart w:id="19" w:name="_Hlt56659246"/>
        <w:r>
          <w:rPr>
            <w:rStyle w:val="af1"/>
            <w:color w:val="000000"/>
            <w:sz w:val="28"/>
            <w:lang w:val="en-US"/>
          </w:rPr>
          <w:t>h</w:t>
        </w:r>
        <w:bookmarkEnd w:id="19"/>
        <w:r>
          <w:rPr>
            <w:rStyle w:val="af1"/>
            <w:color w:val="000000"/>
            <w:sz w:val="28"/>
            <w:lang w:val="en-US"/>
          </w:rPr>
          <w:t>um.uva.nl/gramma</w:t>
        </w:r>
      </w:hyperlink>
      <w:r>
        <w:rPr>
          <w:color w:val="000000"/>
          <w:sz w:val="28"/>
          <w:lang w:val="en-US"/>
        </w:rPr>
        <w:t xml:space="preserve">/abstracts/tsangalidis.html </w:t>
      </w:r>
    </w:p>
    <w:p w:rsidR="007D7BF8" w:rsidRDefault="007D7BF8" w:rsidP="001230C1">
      <w:pPr>
        <w:numPr>
          <w:ilvl w:val="0"/>
          <w:numId w:val="59"/>
        </w:numPr>
        <w:tabs>
          <w:tab w:val="left" w:pos="900"/>
          <w:tab w:val="left" w:pos="1080"/>
        </w:tabs>
        <w:suppressAutoHyphens w:val="0"/>
        <w:spacing w:line="360" w:lineRule="auto"/>
        <w:ind w:left="0" w:right="21" w:firstLine="540"/>
        <w:jc w:val="both"/>
        <w:rPr>
          <w:i/>
          <w:color w:val="000000"/>
          <w:sz w:val="28"/>
          <w:lang w:val="en-US"/>
        </w:rPr>
      </w:pPr>
      <w:r>
        <w:rPr>
          <w:i/>
          <w:color w:val="000000"/>
          <w:sz w:val="28"/>
          <w:lang w:val="en-US"/>
        </w:rPr>
        <w:t xml:space="preserve">Unger C. </w:t>
      </w:r>
      <w:r>
        <w:rPr>
          <w:color w:val="000000"/>
          <w:sz w:val="28"/>
          <w:lang w:val="en-US"/>
        </w:rPr>
        <w:t xml:space="preserve">The scope of discourse connectives: Implications for discourse </w:t>
      </w:r>
      <w:r>
        <w:rPr>
          <w:color w:val="000000"/>
          <w:sz w:val="28"/>
        </w:rPr>
        <w:t>о</w:t>
      </w:r>
      <w:r>
        <w:rPr>
          <w:color w:val="000000"/>
          <w:sz w:val="28"/>
          <w:lang w:val="en-US"/>
        </w:rPr>
        <w:t>rganization // Journal of pragmatics. – Vol. 32, №2, 1996. – P. 403-438.</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Valentin P. </w:t>
      </w:r>
      <w:r>
        <w:rPr>
          <w:color w:val="000000"/>
          <w:sz w:val="28"/>
          <w:lang w:val="en-US"/>
        </w:rPr>
        <w:t>Sentence – Text – Discourse. Acts of the 27th Linguistic Colloquium in Munster, 1992 (German), by Beckmann, S, Frilling, S, Konig, PP Wiegers, H // Etudes Germaniques. – 1996. – Vol. 51, №3. – P. 522-523.</w:t>
      </w:r>
    </w:p>
    <w:p w:rsidR="007D7BF8" w:rsidRDefault="007D7BF8" w:rsidP="001230C1">
      <w:pPr>
        <w:numPr>
          <w:ilvl w:val="0"/>
          <w:numId w:val="59"/>
        </w:numPr>
        <w:tabs>
          <w:tab w:val="left" w:pos="900"/>
          <w:tab w:val="left" w:pos="1080"/>
        </w:tabs>
        <w:suppressAutoHyphens w:val="0"/>
        <w:spacing w:line="360" w:lineRule="auto"/>
        <w:ind w:left="0" w:right="21" w:firstLine="540"/>
        <w:jc w:val="both"/>
        <w:outlineLvl w:val="0"/>
        <w:rPr>
          <w:color w:val="000000"/>
          <w:sz w:val="28"/>
          <w:lang w:val="en-US"/>
        </w:rPr>
      </w:pPr>
      <w:r>
        <w:rPr>
          <w:i/>
          <w:color w:val="000000"/>
          <w:sz w:val="28"/>
          <w:lang w:val="en-US"/>
        </w:rPr>
        <w:t xml:space="preserve">Valle E. </w:t>
      </w:r>
      <w:r>
        <w:rPr>
          <w:color w:val="000000"/>
          <w:sz w:val="28"/>
          <w:lang w:val="en-US"/>
        </w:rPr>
        <w:t xml:space="preserve">A scientific community and its texts: a historical discourse study.  – 1997. – 117c. </w:t>
      </w:r>
    </w:p>
    <w:p w:rsidR="007D7BF8" w:rsidRDefault="007D7BF8" w:rsidP="001230C1">
      <w:pPr>
        <w:numPr>
          <w:ilvl w:val="0"/>
          <w:numId w:val="59"/>
        </w:numPr>
        <w:tabs>
          <w:tab w:val="left" w:pos="900"/>
          <w:tab w:val="left" w:pos="1080"/>
        </w:tabs>
        <w:suppressAutoHyphens w:val="0"/>
        <w:spacing w:line="360" w:lineRule="auto"/>
        <w:ind w:left="0" w:right="21" w:firstLine="540"/>
        <w:jc w:val="both"/>
        <w:outlineLvl w:val="0"/>
        <w:rPr>
          <w:color w:val="000000"/>
          <w:sz w:val="28"/>
          <w:lang w:val="en-US"/>
        </w:rPr>
      </w:pPr>
      <w:r>
        <w:rPr>
          <w:i/>
          <w:color w:val="000000"/>
          <w:sz w:val="28"/>
          <w:lang w:val="en-US"/>
        </w:rPr>
        <w:t xml:space="preserve">Varttala T. </w:t>
      </w:r>
      <w:r>
        <w:rPr>
          <w:color w:val="000000"/>
          <w:sz w:val="28"/>
          <w:lang w:val="en-US"/>
        </w:rPr>
        <w:t xml:space="preserve">Hedging in Scientifically Oriented Discourse. Exploring variation According to Discipline and Intended Audience // Electronic dissertation, PhD. – 2001. – Acta Electronica Universitatis, Tamperensis 133 </w:t>
      </w:r>
      <w:hyperlink r:id="rId25" w:history="1">
        <w:r>
          <w:rPr>
            <w:rStyle w:val="af1"/>
            <w:color w:val="000000"/>
            <w:sz w:val="28"/>
            <w:lang w:val="en-US"/>
          </w:rPr>
          <w:t>http://acta.uta.fi</w:t>
        </w:r>
      </w:hyperlink>
      <w:r>
        <w:rPr>
          <w:color w:val="000000"/>
          <w:sz w:val="28"/>
          <w:lang w:val="en-US"/>
        </w:rPr>
        <w:t xml:space="preserve"> </w:t>
      </w:r>
    </w:p>
    <w:p w:rsidR="007D7BF8" w:rsidRP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lang w:val="en-US"/>
        </w:rPr>
      </w:pPr>
      <w:proofErr w:type="gramStart"/>
      <w:r w:rsidRPr="007D7BF8">
        <w:rPr>
          <w:i/>
          <w:color w:val="000000"/>
          <w:lang w:val="en-US"/>
        </w:rPr>
        <w:t>Watts</w:t>
      </w:r>
      <w:proofErr w:type="gramEnd"/>
      <w:r w:rsidRPr="007D7BF8">
        <w:rPr>
          <w:i/>
          <w:color w:val="000000"/>
          <w:lang w:val="en-US"/>
        </w:rPr>
        <w:t xml:space="preserve"> R.J.</w:t>
      </w:r>
      <w:r w:rsidRPr="007D7BF8">
        <w:rPr>
          <w:color w:val="000000"/>
          <w:lang w:val="en-US"/>
        </w:rPr>
        <w:t xml:space="preserve"> Linguistic politeness and politic verbal behaviour: Reconsidering claims for universality. // Watts, R. J., Ide, S., Ehlich, K., (Eds.), Politeness in </w:t>
      </w:r>
      <w:r w:rsidRPr="007D7BF8">
        <w:rPr>
          <w:color w:val="000000"/>
          <w:lang w:val="en-US"/>
        </w:rPr>
        <w:lastRenderedPageBreak/>
        <w:t xml:space="preserve">Language. Studies in its History, Theory and Practice. Mouton de Gruyter, Berlin, 1992. – </w:t>
      </w:r>
      <w:proofErr w:type="gramStart"/>
      <w:r>
        <w:rPr>
          <w:color w:val="000000"/>
        </w:rPr>
        <w:t>Р</w:t>
      </w:r>
      <w:r w:rsidRPr="007D7BF8">
        <w:rPr>
          <w:color w:val="000000"/>
          <w:lang w:val="en-US"/>
        </w:rPr>
        <w:t>. 43</w:t>
      </w:r>
      <w:proofErr w:type="gramEnd"/>
      <w:r w:rsidRPr="007D7BF8">
        <w:rPr>
          <w:color w:val="000000"/>
          <w:lang w:val="en-US"/>
        </w:rPr>
        <w:t xml:space="preserve">-69. </w:t>
      </w:r>
    </w:p>
    <w:p w:rsidR="007D7BF8" w:rsidRDefault="007D7BF8" w:rsidP="001230C1">
      <w:pPr>
        <w:numPr>
          <w:ilvl w:val="0"/>
          <w:numId w:val="59"/>
        </w:numPr>
        <w:tabs>
          <w:tab w:val="left" w:pos="900"/>
          <w:tab w:val="left" w:pos="1080"/>
        </w:tabs>
        <w:suppressAutoHyphens w:val="0"/>
        <w:spacing w:line="360" w:lineRule="auto"/>
        <w:ind w:left="0" w:right="21" w:firstLine="540"/>
        <w:jc w:val="both"/>
        <w:rPr>
          <w:color w:val="000000"/>
          <w:sz w:val="28"/>
          <w:lang w:val="en-US"/>
        </w:rPr>
      </w:pPr>
      <w:r>
        <w:rPr>
          <w:i/>
          <w:color w:val="000000"/>
          <w:sz w:val="28"/>
          <w:lang w:val="en-US"/>
        </w:rPr>
        <w:t xml:space="preserve">Wilson D. </w:t>
      </w:r>
      <w:r>
        <w:rPr>
          <w:color w:val="000000"/>
          <w:sz w:val="28"/>
          <w:lang w:val="en-US"/>
        </w:rPr>
        <w:t>Relevance and understanding // Language and Understanding. – Oxford University Press, 1995. – P. 35-59.</w:t>
      </w:r>
    </w:p>
    <w:p w:rsidR="007D7BF8" w:rsidRPr="007D7BF8" w:rsidRDefault="007D7BF8" w:rsidP="007D7BF8">
      <w:pPr>
        <w:tabs>
          <w:tab w:val="num" w:pos="-1440"/>
          <w:tab w:val="left" w:pos="720"/>
          <w:tab w:val="left" w:pos="900"/>
          <w:tab w:val="left" w:pos="1080"/>
        </w:tabs>
        <w:spacing w:line="360" w:lineRule="auto"/>
        <w:ind w:right="21" w:firstLine="540"/>
        <w:jc w:val="both"/>
        <w:rPr>
          <w:color w:val="000000"/>
          <w:sz w:val="28"/>
          <w:lang w:val="en-US"/>
        </w:rPr>
      </w:pPr>
    </w:p>
    <w:p w:rsidR="007D7BF8" w:rsidRPr="007D7BF8" w:rsidRDefault="007D7BF8" w:rsidP="007D7BF8">
      <w:pPr>
        <w:tabs>
          <w:tab w:val="num" w:pos="-1440"/>
          <w:tab w:val="left" w:pos="720"/>
          <w:tab w:val="left" w:pos="900"/>
          <w:tab w:val="left" w:pos="1080"/>
        </w:tabs>
        <w:spacing w:line="360" w:lineRule="auto"/>
        <w:ind w:right="21" w:firstLine="540"/>
        <w:jc w:val="both"/>
        <w:rPr>
          <w:color w:val="000000"/>
          <w:sz w:val="28"/>
          <w:lang w:val="en-US"/>
        </w:rPr>
      </w:pPr>
    </w:p>
    <w:p w:rsidR="007D7BF8" w:rsidRPr="007D7BF8" w:rsidRDefault="007D7BF8" w:rsidP="007D7BF8">
      <w:pPr>
        <w:tabs>
          <w:tab w:val="num" w:pos="-1440"/>
          <w:tab w:val="left" w:pos="720"/>
          <w:tab w:val="left" w:pos="900"/>
          <w:tab w:val="left" w:pos="1080"/>
        </w:tabs>
        <w:spacing w:line="360" w:lineRule="auto"/>
        <w:ind w:right="21" w:firstLine="540"/>
        <w:jc w:val="both"/>
        <w:rPr>
          <w:color w:val="000000"/>
          <w:sz w:val="28"/>
          <w:lang w:val="en-US"/>
        </w:rPr>
      </w:pPr>
    </w:p>
    <w:p w:rsidR="007D7BF8" w:rsidRDefault="007D7BF8" w:rsidP="007D7BF8">
      <w:pPr>
        <w:tabs>
          <w:tab w:val="left" w:pos="720"/>
          <w:tab w:val="left" w:pos="900"/>
          <w:tab w:val="left" w:pos="1080"/>
        </w:tabs>
        <w:spacing w:line="360" w:lineRule="auto"/>
        <w:ind w:right="21" w:firstLine="540"/>
        <w:jc w:val="center"/>
        <w:rPr>
          <w:color w:val="000000"/>
          <w:sz w:val="28"/>
        </w:rPr>
      </w:pPr>
      <w:r>
        <w:rPr>
          <w:color w:val="000000"/>
          <w:sz w:val="28"/>
        </w:rPr>
        <w:t>ЛЕКСИКОГРАФІЧНІ ДЖЕРЕЛА</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color w:val="000000"/>
          <w:sz w:val="28"/>
        </w:rPr>
        <w:t xml:space="preserve">Греческо-русский словарь. /Сост.: А.Д. Вейсман. – М.: </w:t>
      </w:r>
      <w:proofErr w:type="gramStart"/>
      <w:r>
        <w:rPr>
          <w:color w:val="000000"/>
          <w:sz w:val="28"/>
        </w:rPr>
        <w:t>Греко-лат</w:t>
      </w:r>
      <w:proofErr w:type="gramEnd"/>
      <w:r>
        <w:rPr>
          <w:color w:val="000000"/>
          <w:sz w:val="28"/>
        </w:rPr>
        <w:t>. кабинет Ю.А. Шичалина, 1991. – 1370с.</w:t>
      </w:r>
    </w:p>
    <w:p w:rsidR="007D7BF8" w:rsidRDefault="007D7BF8" w:rsidP="001230C1">
      <w:pPr>
        <w:pStyle w:val="afffffffa"/>
        <w:numPr>
          <w:ilvl w:val="0"/>
          <w:numId w:val="59"/>
        </w:numPr>
        <w:tabs>
          <w:tab w:val="left" w:pos="900"/>
          <w:tab w:val="left" w:pos="1080"/>
        </w:tabs>
        <w:suppressAutoHyphens w:val="0"/>
        <w:spacing w:after="0" w:line="360" w:lineRule="auto"/>
        <w:ind w:left="0" w:right="21" w:firstLine="540"/>
        <w:rPr>
          <w:color w:val="000000"/>
        </w:rPr>
      </w:pPr>
      <w:r>
        <w:rPr>
          <w:color w:val="000000"/>
        </w:rPr>
        <w:t>Древнегреческо-русский словарь</w:t>
      </w:r>
      <w:proofErr w:type="gramStart"/>
      <w:r>
        <w:rPr>
          <w:color w:val="000000"/>
        </w:rPr>
        <w:t xml:space="preserve"> / С</w:t>
      </w:r>
      <w:proofErr w:type="gramEnd"/>
      <w:r>
        <w:rPr>
          <w:color w:val="000000"/>
        </w:rPr>
        <w:t xml:space="preserve">ост. И.Х. Дворецкий. – М.: Гос. изд-во иностр. и нац. словарей, 1958. – Т.1: </w:t>
      </w:r>
      <w:proofErr w:type="gramStart"/>
      <w:r>
        <w:rPr>
          <w:color w:val="000000"/>
        </w:rPr>
        <w:t>А-Л</w:t>
      </w:r>
      <w:proofErr w:type="gramEnd"/>
      <w:r>
        <w:rPr>
          <w:color w:val="000000"/>
        </w:rPr>
        <w:t xml:space="preserve">. – 1043с., Т.2: </w:t>
      </w:r>
      <w:proofErr w:type="gramStart"/>
      <w:r>
        <w:rPr>
          <w:color w:val="000000"/>
        </w:rPr>
        <w:t>М-О</w:t>
      </w:r>
      <w:proofErr w:type="gramEnd"/>
      <w:r>
        <w:rPr>
          <w:color w:val="000000"/>
        </w:rPr>
        <w:t>. – 1044-1904с.</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rPr>
      </w:pPr>
      <w:r>
        <w:rPr>
          <w:color w:val="000000"/>
          <w:sz w:val="28"/>
        </w:rPr>
        <w:t>Лингвистический энциклопедический словарь</w:t>
      </w:r>
      <w:proofErr w:type="gramStart"/>
      <w:r>
        <w:rPr>
          <w:color w:val="000000"/>
          <w:sz w:val="28"/>
        </w:rPr>
        <w:t xml:space="preserve"> / Г</w:t>
      </w:r>
      <w:proofErr w:type="gramEnd"/>
      <w:r>
        <w:rPr>
          <w:color w:val="000000"/>
          <w:sz w:val="28"/>
        </w:rPr>
        <w:t>л. ред. В.Н. Ярцева. – М., 1990.</w:t>
      </w:r>
    </w:p>
    <w:p w:rsidR="007D7BF8" w:rsidRPr="007D7BF8" w:rsidRDefault="007D7BF8" w:rsidP="001230C1">
      <w:pPr>
        <w:pStyle w:val="afffffffa"/>
        <w:numPr>
          <w:ilvl w:val="0"/>
          <w:numId w:val="59"/>
        </w:numPr>
        <w:tabs>
          <w:tab w:val="left" w:pos="900"/>
          <w:tab w:val="left" w:pos="1080"/>
        </w:tabs>
        <w:suppressAutoHyphens w:val="0"/>
        <w:spacing w:after="0" w:line="360" w:lineRule="auto"/>
        <w:ind w:left="0" w:right="21" w:firstLine="540"/>
        <w:jc w:val="both"/>
        <w:rPr>
          <w:color w:val="000000"/>
          <w:lang w:val="en-US"/>
        </w:rPr>
      </w:pPr>
      <w:r>
        <w:rPr>
          <w:i/>
          <w:color w:val="000000"/>
          <w:lang w:val="en-GB"/>
        </w:rPr>
        <w:t>Gaisford Etymologium Magnum</w:t>
      </w:r>
      <w:r>
        <w:rPr>
          <w:color w:val="000000"/>
          <w:lang w:val="en-GB"/>
        </w:rPr>
        <w:t xml:space="preserve">. – Oxford. </w:t>
      </w:r>
      <w:r w:rsidRPr="007D7BF8">
        <w:rPr>
          <w:color w:val="000000"/>
          <w:lang w:val="en-US"/>
        </w:rPr>
        <w:t>– 1848. –</w:t>
      </w:r>
      <w:r>
        <w:rPr>
          <w:color w:val="000000"/>
          <w:lang w:val="en-GB"/>
        </w:rPr>
        <w:t xml:space="preserve"> P.</w:t>
      </w:r>
      <w:r w:rsidRPr="007D7BF8">
        <w:rPr>
          <w:color w:val="000000"/>
          <w:lang w:val="en-US"/>
        </w:rPr>
        <w:t xml:space="preserve"> </w:t>
      </w:r>
      <w:r>
        <w:rPr>
          <w:color w:val="000000"/>
          <w:lang w:val="en-GB"/>
        </w:rPr>
        <w:t>62</w:t>
      </w:r>
      <w:r w:rsidRPr="007D7BF8">
        <w:rPr>
          <w:color w:val="000000"/>
          <w:lang w:val="en-US"/>
        </w:rPr>
        <w:t>.</w:t>
      </w:r>
      <w:r>
        <w:rPr>
          <w:color w:val="000000"/>
          <w:lang w:val="en-US"/>
        </w:rPr>
        <w:t xml:space="preserve"> // Heidegger’s reading. – 1998. – </w:t>
      </w:r>
      <w:hyperlink r:id="rId26" w:history="1">
        <w:r w:rsidRPr="007D7BF8">
          <w:rPr>
            <w:rStyle w:val="af1"/>
            <w:color w:val="000000"/>
            <w:lang w:val="en-US"/>
          </w:rPr>
          <w:t>http://www.geocites.com/</w:t>
        </w:r>
        <w:r>
          <w:rPr>
            <w:rStyle w:val="af1"/>
            <w:color w:val="000000"/>
            <w:lang w:val="en-US"/>
          </w:rPr>
          <w:t xml:space="preserve"> </w:t>
        </w:r>
        <w:r w:rsidRPr="007D7BF8">
          <w:rPr>
            <w:rStyle w:val="af1"/>
            <w:color w:val="000000"/>
            <w:lang w:val="en-US"/>
          </w:rPr>
          <w:t>thens/Delhi/9994/heidher.html</w:t>
        </w:r>
      </w:hyperlink>
      <w:r>
        <w:rPr>
          <w:color w:val="000000"/>
          <w:lang w:val="en-US"/>
        </w:rPr>
        <w:t xml:space="preserve"> </w:t>
      </w:r>
    </w:p>
    <w:p w:rsidR="007D7BF8" w:rsidRDefault="007D7BF8" w:rsidP="001230C1">
      <w:pPr>
        <w:numPr>
          <w:ilvl w:val="0"/>
          <w:numId w:val="59"/>
        </w:numPr>
        <w:tabs>
          <w:tab w:val="left" w:pos="1080"/>
        </w:tabs>
        <w:suppressAutoHyphens w:val="0"/>
        <w:spacing w:line="360" w:lineRule="auto"/>
        <w:ind w:left="0" w:right="21" w:firstLine="540"/>
        <w:jc w:val="both"/>
        <w:rPr>
          <w:color w:val="000000"/>
          <w:sz w:val="28"/>
          <w:lang w:val="en-US"/>
        </w:rPr>
      </w:pPr>
      <w:r>
        <w:rPr>
          <w:color w:val="000000"/>
          <w:sz w:val="28"/>
          <w:lang w:val="en-US"/>
        </w:rPr>
        <w:t xml:space="preserve">Longman Dictionary of Contemporary English. London. – 1995. – </w:t>
      </w:r>
      <w:r>
        <w:rPr>
          <w:rFonts w:ascii="Arial" w:hAnsi="Arial"/>
          <w:color w:val="000000"/>
          <w:sz w:val="28"/>
        </w:rPr>
        <w:t>1229p</w:t>
      </w:r>
      <w:r>
        <w:rPr>
          <w:rFonts w:ascii="Arial" w:hAnsi="Arial"/>
          <w:color w:val="000000"/>
          <w:sz w:val="28"/>
          <w:lang w:val="en-US"/>
        </w:rPr>
        <w:t>.</w:t>
      </w:r>
    </w:p>
    <w:p w:rsidR="007D7BF8" w:rsidRDefault="007D7BF8" w:rsidP="001230C1">
      <w:pPr>
        <w:numPr>
          <w:ilvl w:val="0"/>
          <w:numId w:val="59"/>
        </w:numPr>
        <w:tabs>
          <w:tab w:val="left" w:pos="1080"/>
        </w:tabs>
        <w:suppressAutoHyphens w:val="0"/>
        <w:spacing w:line="360" w:lineRule="auto"/>
        <w:ind w:left="0" w:right="21" w:firstLine="540"/>
        <w:jc w:val="both"/>
        <w:rPr>
          <w:rStyle w:val="HTML2"/>
          <w:i w:val="0"/>
          <w:color w:val="000000"/>
          <w:lang w:val="en-US"/>
        </w:rPr>
      </w:pPr>
      <w:r>
        <w:rPr>
          <w:i/>
          <w:color w:val="000000"/>
          <w:sz w:val="28"/>
          <w:lang w:val="en-US"/>
        </w:rPr>
        <w:t xml:space="preserve">Liddell H.G., Scott R. </w:t>
      </w:r>
      <w:r>
        <w:rPr>
          <w:rStyle w:val="HTML2"/>
          <w:i w:val="0"/>
          <w:color w:val="000000"/>
          <w:lang w:val="en-US"/>
        </w:rPr>
        <w:t>A Greek-English Lexicon</w:t>
      </w:r>
    </w:p>
    <w:p w:rsidR="007D7BF8" w:rsidRDefault="007D7BF8" w:rsidP="007D7BF8">
      <w:pPr>
        <w:tabs>
          <w:tab w:val="left" w:pos="1080"/>
        </w:tabs>
        <w:spacing w:line="360" w:lineRule="auto"/>
        <w:ind w:right="21" w:firstLine="540"/>
        <w:jc w:val="both"/>
        <w:rPr>
          <w:rStyle w:val="HTML2"/>
          <w:i w:val="0"/>
          <w:color w:val="000000"/>
          <w:lang w:val="en-US"/>
        </w:rPr>
      </w:pPr>
      <w:proofErr w:type="gramStart"/>
      <w:r>
        <w:rPr>
          <w:rStyle w:val="HTML2"/>
          <w:i w:val="0"/>
          <w:color w:val="000000"/>
          <w:lang w:val="en-US"/>
        </w:rPr>
        <w:t>1)</w:t>
      </w:r>
      <w:proofErr w:type="gramEnd"/>
      <w:r>
        <w:rPr>
          <w:rStyle w:val="HTML2"/>
          <w:i w:val="0"/>
          <w:color w:val="000000"/>
          <w:lang w:val="en-US"/>
        </w:rPr>
        <w:fldChar w:fldCharType="begin"/>
      </w:r>
      <w:r>
        <w:rPr>
          <w:rStyle w:val="HTML2"/>
          <w:i w:val="0"/>
          <w:color w:val="000000"/>
          <w:lang w:val="en-US"/>
        </w:rPr>
        <w:instrText xml:space="preserve"> HYPERLINK "http://www.perseus.tufts.edu/cgi-bin/ptext?doc=Perseus%3Atext%3A1999.04.0057%3Aentry%3D%2331131" </w:instrText>
      </w:r>
      <w:r>
        <w:rPr>
          <w:color w:val="000000"/>
          <w:sz w:val="28"/>
          <w:lang w:val="en-US"/>
        </w:rPr>
      </w:r>
      <w:r>
        <w:rPr>
          <w:rStyle w:val="HTML2"/>
          <w:i w:val="0"/>
          <w:color w:val="000000"/>
          <w:lang w:val="en-US"/>
        </w:rPr>
        <w:fldChar w:fldCharType="separate"/>
      </w:r>
      <w:r>
        <w:rPr>
          <w:rStyle w:val="af1"/>
          <w:color w:val="000000"/>
          <w:sz w:val="28"/>
          <w:lang w:val="en-US"/>
        </w:rPr>
        <w:t>http://www.perseus.tufts.edu/cgi-bin/ptext?doc=Perseus%3Atext%3A1999.04.0057%3Aentry%3D%2331131</w:t>
      </w:r>
      <w:r>
        <w:rPr>
          <w:rStyle w:val="HTML2"/>
          <w:i w:val="0"/>
          <w:color w:val="000000"/>
          <w:lang w:val="en-US"/>
        </w:rPr>
        <w:fldChar w:fldCharType="end"/>
      </w:r>
    </w:p>
    <w:p w:rsidR="007D7BF8" w:rsidRDefault="007D7BF8" w:rsidP="007D7BF8">
      <w:pPr>
        <w:tabs>
          <w:tab w:val="left" w:pos="1080"/>
        </w:tabs>
        <w:spacing w:line="360" w:lineRule="auto"/>
        <w:ind w:right="21" w:firstLine="540"/>
        <w:jc w:val="both"/>
        <w:rPr>
          <w:rStyle w:val="HTML2"/>
          <w:i w:val="0"/>
          <w:color w:val="000000"/>
          <w:lang w:val="en-US"/>
        </w:rPr>
      </w:pPr>
      <w:r>
        <w:rPr>
          <w:rStyle w:val="HTML2"/>
          <w:i w:val="0"/>
          <w:color w:val="000000"/>
          <w:lang w:val="en-US"/>
        </w:rPr>
        <w:t>2)http://www.perseus.tufts.edu/cgi-bin/ptext?doc=Perseus%3Atext%3A1999.04.0057%3Aentry%3D%2345997</w:t>
      </w:r>
    </w:p>
    <w:p w:rsidR="007D7BF8" w:rsidRDefault="007D7BF8" w:rsidP="007D7BF8">
      <w:pPr>
        <w:tabs>
          <w:tab w:val="left" w:pos="1080"/>
        </w:tabs>
        <w:spacing w:line="360" w:lineRule="auto"/>
        <w:ind w:right="21" w:firstLine="540"/>
        <w:jc w:val="both"/>
        <w:rPr>
          <w:rStyle w:val="HTML2"/>
          <w:color w:val="000000"/>
          <w:lang w:val="en-US"/>
        </w:rPr>
      </w:pPr>
      <w:proofErr w:type="gramStart"/>
      <w:r>
        <w:rPr>
          <w:rStyle w:val="HTML2"/>
          <w:i w:val="0"/>
          <w:color w:val="000000"/>
          <w:lang w:val="en-US"/>
        </w:rPr>
        <w:t>3)</w:t>
      </w:r>
      <w:proofErr w:type="gramEnd"/>
      <w:r>
        <w:rPr>
          <w:rStyle w:val="HTML2"/>
          <w:color w:val="000000"/>
        </w:rPr>
        <w:fldChar w:fldCharType="begin"/>
      </w:r>
      <w:r>
        <w:rPr>
          <w:rStyle w:val="HTML2"/>
          <w:color w:val="000000"/>
          <w:lang w:val="en-US"/>
        </w:rPr>
        <w:instrText xml:space="preserve"> HYPERLINK "http://www.perseus.tufts.edu/cgi-bin/ptext?doc=Perseus%3Atext%3A1999.04.0057%3Aentry%3D%2320622" </w:instrText>
      </w:r>
      <w:r>
        <w:rPr>
          <w:i/>
          <w:color w:val="000000"/>
          <w:sz w:val="28"/>
        </w:rPr>
      </w:r>
      <w:r>
        <w:rPr>
          <w:rStyle w:val="HTML2"/>
          <w:color w:val="000000"/>
        </w:rPr>
        <w:fldChar w:fldCharType="separate"/>
      </w:r>
      <w:r>
        <w:rPr>
          <w:rStyle w:val="af1"/>
          <w:color w:val="000000"/>
          <w:sz w:val="28"/>
          <w:lang w:val="en-US"/>
        </w:rPr>
        <w:t>http://www.perseus.tufts.edu/cgi-bin/ptext?doc=Perseus%3Atext%3A1999.04.0057%3Aentry%3D%2320622</w:t>
      </w:r>
      <w:r>
        <w:rPr>
          <w:rStyle w:val="HTML2"/>
          <w:color w:val="000000"/>
        </w:rPr>
        <w:fldChar w:fldCharType="end"/>
      </w:r>
    </w:p>
    <w:p w:rsidR="007D7BF8" w:rsidRDefault="007D7BF8" w:rsidP="007D7BF8">
      <w:pPr>
        <w:tabs>
          <w:tab w:val="left" w:pos="1080"/>
        </w:tabs>
        <w:spacing w:line="360" w:lineRule="auto"/>
        <w:ind w:right="21" w:firstLine="540"/>
        <w:jc w:val="both"/>
        <w:rPr>
          <w:rStyle w:val="HTML2"/>
          <w:color w:val="000000"/>
          <w:lang w:val="en-US"/>
        </w:rPr>
      </w:pPr>
      <w:r>
        <w:rPr>
          <w:rStyle w:val="HTML2"/>
          <w:i w:val="0"/>
          <w:color w:val="000000"/>
          <w:lang w:val="en-US"/>
        </w:rPr>
        <w:t>4)http://www.perseus.tufts.edu/cgi-bin/ptext?doc=Perseus%3Atext%3A1999.04.0057%3Aentry%3D%2366174</w:t>
      </w:r>
    </w:p>
    <w:p w:rsidR="007D7BF8" w:rsidRDefault="007D7BF8" w:rsidP="007D7BF8">
      <w:pPr>
        <w:tabs>
          <w:tab w:val="num" w:pos="-1440"/>
          <w:tab w:val="left" w:pos="1080"/>
        </w:tabs>
        <w:spacing w:line="360" w:lineRule="auto"/>
        <w:ind w:right="21" w:firstLine="540"/>
        <w:jc w:val="center"/>
        <w:outlineLvl w:val="0"/>
        <w:rPr>
          <w:color w:val="000000"/>
          <w:sz w:val="28"/>
          <w:lang w:val="en-US"/>
        </w:rPr>
      </w:pPr>
    </w:p>
    <w:p w:rsidR="007D7BF8" w:rsidRDefault="007D7BF8" w:rsidP="007D7BF8">
      <w:pPr>
        <w:tabs>
          <w:tab w:val="left" w:pos="1080"/>
        </w:tabs>
        <w:spacing w:line="360" w:lineRule="auto"/>
        <w:ind w:right="21" w:firstLine="540"/>
        <w:jc w:val="center"/>
        <w:outlineLvl w:val="0"/>
        <w:rPr>
          <w:color w:val="000000"/>
          <w:sz w:val="28"/>
        </w:rPr>
      </w:pPr>
      <w:r>
        <w:rPr>
          <w:color w:val="000000"/>
          <w:sz w:val="28"/>
        </w:rPr>
        <w:t>ДЖЕРЕЛА ІЛЮСТРАТИВНОГО МАТЕРІАЛУ</w:t>
      </w:r>
    </w:p>
    <w:p w:rsidR="007D7BF8" w:rsidRDefault="007D7BF8" w:rsidP="001230C1">
      <w:pPr>
        <w:pStyle w:val="afffffffa"/>
        <w:numPr>
          <w:ilvl w:val="0"/>
          <w:numId w:val="59"/>
        </w:numPr>
        <w:tabs>
          <w:tab w:val="left" w:pos="1080"/>
        </w:tabs>
        <w:suppressAutoHyphens w:val="0"/>
        <w:spacing w:after="0" w:line="360" w:lineRule="auto"/>
        <w:ind w:left="0" w:right="21" w:firstLine="540"/>
        <w:jc w:val="both"/>
        <w:rPr>
          <w:color w:val="000000"/>
        </w:rPr>
      </w:pPr>
      <w:r>
        <w:rPr>
          <w:rFonts w:ascii="Bwgrkn" w:hAnsi="Bwgrkn"/>
          <w:b/>
          <w:color w:val="000000"/>
        </w:rPr>
        <w:t></w:t>
      </w:r>
      <w:r>
        <w:rPr>
          <w:rFonts w:ascii="Bwgrkn" w:hAnsi="Bwgrkn"/>
          <w:b/>
          <w:color w:val="000000"/>
        </w:rPr>
        <w:t></w:t>
      </w:r>
      <w:r>
        <w:rPr>
          <w:rFonts w:ascii="Bwgrkn" w:hAnsi="Bwgrkn"/>
          <w:b/>
          <w:color w:val="000000"/>
        </w:rPr>
        <w:t></w:t>
      </w:r>
      <w:r>
        <w:rPr>
          <w:rFonts w:ascii="Bwgrkn" w:hAnsi="Bwgrkn"/>
          <w:b/>
          <w:color w:val="000000"/>
        </w:rPr>
        <w:t></w:t>
      </w:r>
      <w:r>
        <w:rPr>
          <w:rFonts w:ascii="Bwgrkn" w:hAnsi="Bwgrkn"/>
          <w:b/>
          <w:color w:val="000000"/>
        </w:rPr>
        <w:t></w:t>
      </w:r>
      <w:r>
        <w:rPr>
          <w:rFonts w:ascii="Bwgrkn" w:hAnsi="Bwgrkn"/>
          <w:b/>
          <w:color w:val="000000"/>
        </w:rPr>
        <w:t></w:t>
      </w:r>
      <w:r>
        <w:rPr>
          <w:rFonts w:ascii="Bwgrkn" w:hAnsi="Bwgrkn"/>
          <w:b/>
          <w:color w:val="000000"/>
        </w:rPr>
        <w:t></w:t>
      </w:r>
      <w:r>
        <w:rPr>
          <w:rFonts w:ascii="Bwgrkn" w:hAnsi="Bwgrkn"/>
          <w:b/>
          <w:color w:val="000000"/>
        </w:rPr>
        <w:t></w:t>
      </w:r>
      <w:r>
        <w:rPr>
          <w:rFonts w:ascii="Bwgrkn" w:hAnsi="Bwgrkn"/>
          <w:b/>
          <w:color w:val="000000"/>
        </w:rPr>
        <w:t></w:t>
      </w:r>
      <w:r>
        <w:rPr>
          <w:rFonts w:ascii="Bwgrkn" w:hAnsi="Bwgrkn"/>
          <w:b/>
          <w:color w:val="000000"/>
        </w:rPr>
        <w:t></w:t>
      </w:r>
      <w:r>
        <w:rPr>
          <w:rFonts w:ascii="Bwgrkn" w:hAnsi="Bwgrkn"/>
          <w:b/>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color w:val="000000"/>
        </w:rPr>
        <w:t xml:space="preserve"> Геракліт про природу. (</w:t>
      </w:r>
      <w:r>
        <w:rPr>
          <w:rFonts w:ascii="Bwgrkn" w:hAnsi="Bwgrkn"/>
          <w:color w:val="000000"/>
        </w:rPr>
        <w:t></w:t>
      </w:r>
      <w:r>
        <w:rPr>
          <w:rFonts w:ascii="Bwgrkn" w:hAnsi="Bwgrkn"/>
          <w:color w:val="000000"/>
        </w:rPr>
        <w:t></w:t>
      </w:r>
      <w:r>
        <w:rPr>
          <w:rFonts w:ascii="Bwgrkn" w:hAnsi="Bwgrkn"/>
          <w:color w:val="000000"/>
        </w:rPr>
        <w:t></w:t>
      </w:r>
      <w:r>
        <w:rPr>
          <w:rFonts w:ascii="Bwgrkn" w:hAnsi="Bwgrkn"/>
          <w:color w:val="000000"/>
        </w:rPr>
        <w:t></w:t>
      </w:r>
      <w:r>
        <w:rPr>
          <w:color w:val="000000"/>
        </w:rPr>
        <w:t>). Тихолаз А.Г. Геракліт.</w:t>
      </w:r>
      <w:r>
        <w:rPr>
          <w:color w:val="000000"/>
          <w:lang w:val="en-US"/>
        </w:rPr>
        <w:t>K</w:t>
      </w:r>
      <w:proofErr w:type="gramStart"/>
      <w:r>
        <w:rPr>
          <w:color w:val="000000"/>
        </w:rPr>
        <w:t xml:space="preserve"> :</w:t>
      </w:r>
      <w:proofErr w:type="gramEnd"/>
      <w:r>
        <w:rPr>
          <w:color w:val="000000"/>
        </w:rPr>
        <w:t xml:space="preserve"> Абрис. – 160 с.</w:t>
      </w:r>
    </w:p>
    <w:p w:rsidR="007D7BF8" w:rsidRDefault="007D7BF8" w:rsidP="001230C1">
      <w:pPr>
        <w:pStyle w:val="afffffffc"/>
        <w:numPr>
          <w:ilvl w:val="0"/>
          <w:numId w:val="59"/>
        </w:numPr>
        <w:tabs>
          <w:tab w:val="left" w:pos="1080"/>
        </w:tabs>
        <w:suppressAutoHyphens w:val="0"/>
        <w:spacing w:line="360" w:lineRule="auto"/>
        <w:ind w:left="0" w:right="21" w:firstLine="540"/>
        <w:jc w:val="left"/>
        <w:rPr>
          <w:color w:val="000000"/>
          <w:sz w:val="28"/>
          <w:lang w:val="uk-UA"/>
        </w:rPr>
      </w:pPr>
      <w:r>
        <w:rPr>
          <w:rFonts w:ascii="Bwgrkn" w:hAnsi="Bwgrkn"/>
          <w:b/>
          <w:color w:val="000000"/>
          <w:sz w:val="28"/>
          <w:lang w:val="en-US"/>
        </w:rPr>
        <w:lastRenderedPageBreak/>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color w:val="000000"/>
          <w:sz w:val="28"/>
          <w:lang w:val="uk-UA"/>
        </w:rPr>
        <w:t xml:space="preserve"> </w:t>
      </w:r>
      <w:r>
        <w:rPr>
          <w:color w:val="000000"/>
          <w:sz w:val="28"/>
          <w:lang w:val="en-US"/>
        </w:rPr>
        <w:t>Platonis</w:t>
      </w:r>
      <w:r>
        <w:rPr>
          <w:color w:val="000000"/>
          <w:sz w:val="28"/>
          <w:lang w:val="uk-UA"/>
        </w:rPr>
        <w:t xml:space="preserve"> </w:t>
      </w:r>
      <w:r>
        <w:rPr>
          <w:color w:val="000000"/>
          <w:sz w:val="28"/>
          <w:lang w:val="en-US"/>
        </w:rPr>
        <w:t>dialodi</w:t>
      </w:r>
      <w:r>
        <w:rPr>
          <w:color w:val="000000"/>
          <w:sz w:val="28"/>
          <w:lang w:val="uk-UA"/>
        </w:rPr>
        <w:t xml:space="preserve"> </w:t>
      </w:r>
      <w:r>
        <w:rPr>
          <w:color w:val="000000"/>
          <w:sz w:val="28"/>
          <w:lang w:val="en-US"/>
        </w:rPr>
        <w:t>secundum</w:t>
      </w:r>
      <w:r>
        <w:rPr>
          <w:color w:val="000000"/>
          <w:sz w:val="28"/>
          <w:lang w:val="uk-UA"/>
        </w:rPr>
        <w:t xml:space="preserve"> </w:t>
      </w:r>
      <w:r>
        <w:rPr>
          <w:color w:val="000000"/>
          <w:sz w:val="28"/>
          <w:lang w:val="en-US"/>
        </w:rPr>
        <w:t>thrasylli</w:t>
      </w:r>
      <w:r>
        <w:rPr>
          <w:color w:val="000000"/>
          <w:sz w:val="28"/>
          <w:lang w:val="uk-UA"/>
        </w:rPr>
        <w:t xml:space="preserve"> </w:t>
      </w:r>
      <w:r>
        <w:rPr>
          <w:color w:val="000000"/>
          <w:sz w:val="28"/>
          <w:lang w:val="en-US"/>
        </w:rPr>
        <w:t>tetralogias</w:t>
      </w:r>
      <w:r>
        <w:rPr>
          <w:color w:val="000000"/>
          <w:sz w:val="28"/>
          <w:lang w:val="uk-UA"/>
        </w:rPr>
        <w:t xml:space="preserve"> </w:t>
      </w:r>
      <w:r>
        <w:rPr>
          <w:color w:val="000000"/>
          <w:sz w:val="28"/>
          <w:lang w:val="en-US"/>
        </w:rPr>
        <w:t>dispositi</w:t>
      </w:r>
      <w:r>
        <w:rPr>
          <w:color w:val="000000"/>
          <w:sz w:val="28"/>
          <w:lang w:val="uk-UA"/>
        </w:rPr>
        <w:t xml:space="preserve"> [</w:t>
      </w:r>
      <w:r>
        <w:rPr>
          <w:color w:val="000000"/>
          <w:sz w:val="28"/>
          <w:lang w:val="en-US"/>
        </w:rPr>
        <w:t>ex</w:t>
      </w:r>
      <w:r>
        <w:rPr>
          <w:color w:val="000000"/>
          <w:sz w:val="28"/>
          <w:lang w:val="uk-UA"/>
        </w:rPr>
        <w:t xml:space="preserve"> </w:t>
      </w:r>
      <w:r>
        <w:rPr>
          <w:color w:val="000000"/>
          <w:sz w:val="28"/>
          <w:lang w:val="en-US"/>
        </w:rPr>
        <w:t>recognatione</w:t>
      </w:r>
      <w:r>
        <w:rPr>
          <w:color w:val="000000"/>
          <w:sz w:val="28"/>
          <w:lang w:val="uk-UA"/>
        </w:rPr>
        <w:t xml:space="preserve">] </w:t>
      </w:r>
      <w:r>
        <w:rPr>
          <w:color w:val="000000"/>
          <w:sz w:val="28"/>
          <w:lang w:val="en-US"/>
        </w:rPr>
        <w:t>C</w:t>
      </w:r>
      <w:r>
        <w:rPr>
          <w:color w:val="000000"/>
          <w:sz w:val="28"/>
          <w:lang w:val="uk-UA"/>
        </w:rPr>
        <w:t>.</w:t>
      </w:r>
      <w:r>
        <w:rPr>
          <w:color w:val="000000"/>
          <w:sz w:val="28"/>
          <w:lang w:val="en-US"/>
        </w:rPr>
        <w:t>Fr</w:t>
      </w:r>
      <w:r>
        <w:rPr>
          <w:color w:val="000000"/>
          <w:sz w:val="28"/>
          <w:lang w:val="uk-UA"/>
        </w:rPr>
        <w:t xml:space="preserve">. </w:t>
      </w:r>
      <w:r>
        <w:rPr>
          <w:color w:val="000000"/>
          <w:sz w:val="28"/>
          <w:lang w:val="en-US"/>
        </w:rPr>
        <w:t>Hermanni</w:t>
      </w:r>
      <w:r>
        <w:rPr>
          <w:color w:val="000000"/>
          <w:sz w:val="28"/>
          <w:lang w:val="uk-UA"/>
        </w:rPr>
        <w:t>. –</w:t>
      </w:r>
      <w:r>
        <w:rPr>
          <w:color w:val="000000"/>
          <w:sz w:val="28"/>
          <w:lang w:val="en-US"/>
        </w:rPr>
        <w:t>Vol</w:t>
      </w:r>
      <w:r>
        <w:rPr>
          <w:color w:val="000000"/>
          <w:sz w:val="28"/>
          <w:lang w:val="uk-UA"/>
        </w:rPr>
        <w:t xml:space="preserve">. </w:t>
      </w:r>
      <w:r>
        <w:rPr>
          <w:color w:val="000000"/>
          <w:sz w:val="28"/>
          <w:lang w:val="en-US"/>
        </w:rPr>
        <w:t>I</w:t>
      </w:r>
      <w:r>
        <w:rPr>
          <w:color w:val="000000"/>
          <w:sz w:val="28"/>
          <w:lang w:val="uk-UA"/>
        </w:rPr>
        <w:t xml:space="preserve">. – </w:t>
      </w:r>
      <w:r>
        <w:rPr>
          <w:color w:val="000000"/>
          <w:sz w:val="28"/>
          <w:lang w:val="en-US"/>
        </w:rPr>
        <w:t>Lipsiae</w:t>
      </w:r>
      <w:r>
        <w:rPr>
          <w:color w:val="000000"/>
          <w:sz w:val="28"/>
          <w:lang w:val="uk-UA"/>
        </w:rPr>
        <w:t xml:space="preserve"> </w:t>
      </w:r>
      <w:r>
        <w:rPr>
          <w:color w:val="000000"/>
          <w:sz w:val="28"/>
          <w:lang w:val="en-US"/>
        </w:rPr>
        <w:t>in</w:t>
      </w:r>
      <w:r>
        <w:rPr>
          <w:color w:val="000000"/>
          <w:sz w:val="28"/>
          <w:lang w:val="uk-UA"/>
        </w:rPr>
        <w:t xml:space="preserve"> </w:t>
      </w:r>
      <w:r>
        <w:rPr>
          <w:color w:val="000000"/>
          <w:sz w:val="28"/>
          <w:lang w:val="en-US"/>
        </w:rPr>
        <w:t>Aedibus</w:t>
      </w:r>
      <w:r>
        <w:rPr>
          <w:color w:val="000000"/>
          <w:sz w:val="28"/>
          <w:lang w:val="uk-UA"/>
        </w:rPr>
        <w:t xml:space="preserve"> </w:t>
      </w:r>
      <w:r>
        <w:rPr>
          <w:color w:val="000000"/>
          <w:sz w:val="28"/>
          <w:lang w:val="en-US"/>
        </w:rPr>
        <w:t>B</w:t>
      </w:r>
      <w:r>
        <w:rPr>
          <w:color w:val="000000"/>
          <w:sz w:val="28"/>
          <w:lang w:val="uk-UA"/>
        </w:rPr>
        <w:t>.</w:t>
      </w:r>
      <w:r>
        <w:rPr>
          <w:color w:val="000000"/>
          <w:sz w:val="28"/>
          <w:lang w:val="en-US"/>
        </w:rPr>
        <w:t>G</w:t>
      </w:r>
      <w:r>
        <w:rPr>
          <w:color w:val="000000"/>
          <w:sz w:val="28"/>
          <w:lang w:val="uk-UA"/>
        </w:rPr>
        <w:t>.</w:t>
      </w:r>
      <w:r>
        <w:rPr>
          <w:color w:val="000000"/>
          <w:sz w:val="28"/>
          <w:lang w:val="en-US"/>
        </w:rPr>
        <w:t>Teubneri</w:t>
      </w:r>
      <w:r>
        <w:rPr>
          <w:color w:val="000000"/>
          <w:sz w:val="28"/>
          <w:lang w:val="uk-UA"/>
        </w:rPr>
        <w:t xml:space="preserve"> </w:t>
      </w:r>
      <w:r>
        <w:rPr>
          <w:color w:val="000000"/>
          <w:sz w:val="28"/>
          <w:lang w:val="en-US"/>
        </w:rPr>
        <w:t>MDCCLXXXIII</w:t>
      </w:r>
      <w:r>
        <w:rPr>
          <w:color w:val="000000"/>
          <w:sz w:val="28"/>
          <w:lang w:val="uk-UA"/>
        </w:rPr>
        <w:t>.</w:t>
      </w:r>
    </w:p>
    <w:p w:rsidR="007D7BF8" w:rsidRDefault="007D7BF8" w:rsidP="001230C1">
      <w:pPr>
        <w:pStyle w:val="afffffffc"/>
        <w:numPr>
          <w:ilvl w:val="0"/>
          <w:numId w:val="59"/>
        </w:numPr>
        <w:tabs>
          <w:tab w:val="left" w:pos="1080"/>
        </w:tabs>
        <w:suppressAutoHyphens w:val="0"/>
        <w:spacing w:line="360" w:lineRule="auto"/>
        <w:ind w:left="0" w:right="21" w:firstLine="540"/>
        <w:jc w:val="left"/>
        <w:rPr>
          <w:color w:val="000000"/>
          <w:sz w:val="28"/>
          <w:lang w:val="uk-UA"/>
        </w:rPr>
      </w:pP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color w:val="000000"/>
          <w:sz w:val="28"/>
          <w:lang w:val="uk-UA"/>
        </w:rPr>
        <w:t xml:space="preserve"> </w:t>
      </w:r>
      <w:r>
        <w:rPr>
          <w:color w:val="000000"/>
          <w:sz w:val="28"/>
          <w:lang w:val="en-US"/>
        </w:rPr>
        <w:t>Platonis</w:t>
      </w:r>
      <w:r>
        <w:rPr>
          <w:color w:val="000000"/>
          <w:sz w:val="28"/>
          <w:lang w:val="uk-UA"/>
        </w:rPr>
        <w:t xml:space="preserve"> </w:t>
      </w:r>
      <w:r>
        <w:rPr>
          <w:color w:val="000000"/>
          <w:sz w:val="28"/>
          <w:lang w:val="en-US"/>
        </w:rPr>
        <w:t>dialodi</w:t>
      </w:r>
      <w:r>
        <w:rPr>
          <w:color w:val="000000"/>
          <w:sz w:val="28"/>
          <w:lang w:val="uk-UA"/>
        </w:rPr>
        <w:t xml:space="preserve"> </w:t>
      </w:r>
      <w:r>
        <w:rPr>
          <w:color w:val="000000"/>
          <w:sz w:val="28"/>
          <w:lang w:val="en-US"/>
        </w:rPr>
        <w:t>secundum</w:t>
      </w:r>
      <w:r>
        <w:rPr>
          <w:color w:val="000000"/>
          <w:sz w:val="28"/>
          <w:lang w:val="uk-UA"/>
        </w:rPr>
        <w:t xml:space="preserve"> </w:t>
      </w:r>
      <w:r>
        <w:rPr>
          <w:color w:val="000000"/>
          <w:sz w:val="28"/>
          <w:lang w:val="en-US"/>
        </w:rPr>
        <w:t>thrasylli</w:t>
      </w:r>
      <w:r>
        <w:rPr>
          <w:color w:val="000000"/>
          <w:sz w:val="28"/>
          <w:lang w:val="uk-UA"/>
        </w:rPr>
        <w:t xml:space="preserve"> </w:t>
      </w:r>
      <w:r>
        <w:rPr>
          <w:color w:val="000000"/>
          <w:sz w:val="28"/>
          <w:lang w:val="en-US"/>
        </w:rPr>
        <w:t>tetralogias</w:t>
      </w:r>
      <w:r>
        <w:rPr>
          <w:color w:val="000000"/>
          <w:sz w:val="28"/>
          <w:lang w:val="uk-UA"/>
        </w:rPr>
        <w:t xml:space="preserve"> </w:t>
      </w:r>
      <w:r>
        <w:rPr>
          <w:color w:val="000000"/>
          <w:sz w:val="28"/>
          <w:lang w:val="en-US"/>
        </w:rPr>
        <w:t>dispositi</w:t>
      </w:r>
      <w:r>
        <w:rPr>
          <w:color w:val="000000"/>
          <w:sz w:val="28"/>
          <w:lang w:val="uk-UA"/>
        </w:rPr>
        <w:t xml:space="preserve"> [</w:t>
      </w:r>
      <w:r>
        <w:rPr>
          <w:color w:val="000000"/>
          <w:sz w:val="28"/>
          <w:lang w:val="en-US"/>
        </w:rPr>
        <w:t>ex</w:t>
      </w:r>
      <w:r>
        <w:rPr>
          <w:color w:val="000000"/>
          <w:sz w:val="28"/>
          <w:lang w:val="uk-UA"/>
        </w:rPr>
        <w:t xml:space="preserve"> </w:t>
      </w:r>
      <w:r>
        <w:rPr>
          <w:color w:val="000000"/>
          <w:sz w:val="28"/>
          <w:lang w:val="en-US"/>
        </w:rPr>
        <w:t>recognatione</w:t>
      </w:r>
      <w:r>
        <w:rPr>
          <w:color w:val="000000"/>
          <w:sz w:val="28"/>
          <w:lang w:val="uk-UA"/>
        </w:rPr>
        <w:t xml:space="preserve">] </w:t>
      </w:r>
      <w:r>
        <w:rPr>
          <w:color w:val="000000"/>
          <w:sz w:val="28"/>
          <w:lang w:val="en-US"/>
        </w:rPr>
        <w:t>C</w:t>
      </w:r>
      <w:r>
        <w:rPr>
          <w:color w:val="000000"/>
          <w:sz w:val="28"/>
          <w:lang w:val="uk-UA"/>
        </w:rPr>
        <w:t>.</w:t>
      </w:r>
      <w:r>
        <w:rPr>
          <w:color w:val="000000"/>
          <w:sz w:val="28"/>
          <w:lang w:val="en-US"/>
        </w:rPr>
        <w:t>Fr</w:t>
      </w:r>
      <w:r>
        <w:rPr>
          <w:color w:val="000000"/>
          <w:sz w:val="28"/>
          <w:lang w:val="uk-UA"/>
        </w:rPr>
        <w:t xml:space="preserve">. </w:t>
      </w:r>
      <w:r>
        <w:rPr>
          <w:color w:val="000000"/>
          <w:sz w:val="28"/>
          <w:lang w:val="en-US"/>
        </w:rPr>
        <w:t>Hermanni</w:t>
      </w:r>
      <w:r>
        <w:rPr>
          <w:color w:val="000000"/>
          <w:sz w:val="28"/>
          <w:lang w:val="uk-UA"/>
        </w:rPr>
        <w:t xml:space="preserve">. – </w:t>
      </w:r>
      <w:r>
        <w:rPr>
          <w:color w:val="000000"/>
          <w:sz w:val="28"/>
          <w:lang w:val="en-US"/>
        </w:rPr>
        <w:t>Vol</w:t>
      </w:r>
      <w:r>
        <w:rPr>
          <w:color w:val="000000"/>
          <w:sz w:val="28"/>
          <w:lang w:val="uk-UA"/>
        </w:rPr>
        <w:t xml:space="preserve">. </w:t>
      </w:r>
      <w:r>
        <w:rPr>
          <w:color w:val="000000"/>
          <w:sz w:val="28"/>
          <w:lang w:val="en-US"/>
        </w:rPr>
        <w:t>II</w:t>
      </w:r>
      <w:r>
        <w:rPr>
          <w:color w:val="000000"/>
          <w:sz w:val="28"/>
          <w:lang w:val="uk-UA"/>
        </w:rPr>
        <w:t xml:space="preserve">. – </w:t>
      </w:r>
      <w:r>
        <w:rPr>
          <w:color w:val="000000"/>
          <w:sz w:val="28"/>
          <w:lang w:val="en-US"/>
        </w:rPr>
        <w:t>Lipsiae</w:t>
      </w:r>
      <w:r>
        <w:rPr>
          <w:color w:val="000000"/>
          <w:sz w:val="28"/>
          <w:lang w:val="uk-UA"/>
        </w:rPr>
        <w:t xml:space="preserve"> </w:t>
      </w:r>
      <w:r>
        <w:rPr>
          <w:color w:val="000000"/>
          <w:sz w:val="28"/>
          <w:lang w:val="en-US"/>
        </w:rPr>
        <w:t>in</w:t>
      </w:r>
      <w:r>
        <w:rPr>
          <w:color w:val="000000"/>
          <w:sz w:val="28"/>
          <w:lang w:val="uk-UA"/>
        </w:rPr>
        <w:t xml:space="preserve"> </w:t>
      </w:r>
      <w:r>
        <w:rPr>
          <w:color w:val="000000"/>
          <w:sz w:val="28"/>
          <w:lang w:val="en-US"/>
        </w:rPr>
        <w:t>Aedibus</w:t>
      </w:r>
      <w:r>
        <w:rPr>
          <w:color w:val="000000"/>
          <w:sz w:val="28"/>
          <w:lang w:val="uk-UA"/>
        </w:rPr>
        <w:t xml:space="preserve"> </w:t>
      </w:r>
      <w:r>
        <w:rPr>
          <w:color w:val="000000"/>
          <w:sz w:val="28"/>
          <w:lang w:val="en-US"/>
        </w:rPr>
        <w:t>B</w:t>
      </w:r>
      <w:r>
        <w:rPr>
          <w:color w:val="000000"/>
          <w:sz w:val="28"/>
          <w:lang w:val="uk-UA"/>
        </w:rPr>
        <w:t>.</w:t>
      </w:r>
      <w:r>
        <w:rPr>
          <w:color w:val="000000"/>
          <w:sz w:val="28"/>
          <w:lang w:val="en-US"/>
        </w:rPr>
        <w:t>G</w:t>
      </w:r>
      <w:r>
        <w:rPr>
          <w:color w:val="000000"/>
          <w:sz w:val="28"/>
          <w:lang w:val="uk-UA"/>
        </w:rPr>
        <w:t>.</w:t>
      </w:r>
      <w:r>
        <w:rPr>
          <w:color w:val="000000"/>
          <w:sz w:val="28"/>
          <w:lang w:val="en-US"/>
        </w:rPr>
        <w:t>Teubneri</w:t>
      </w:r>
      <w:r>
        <w:rPr>
          <w:color w:val="000000"/>
          <w:sz w:val="28"/>
          <w:lang w:val="uk-UA"/>
        </w:rPr>
        <w:t xml:space="preserve"> </w:t>
      </w:r>
      <w:r>
        <w:rPr>
          <w:color w:val="000000"/>
          <w:sz w:val="28"/>
          <w:lang w:val="en-US"/>
        </w:rPr>
        <w:t>MDCCLXXXIII</w:t>
      </w:r>
      <w:r>
        <w:rPr>
          <w:color w:val="000000"/>
          <w:sz w:val="28"/>
          <w:lang w:val="uk-UA"/>
        </w:rPr>
        <w:t>.</w:t>
      </w:r>
    </w:p>
    <w:p w:rsidR="007D7BF8" w:rsidRDefault="007D7BF8" w:rsidP="001230C1">
      <w:pPr>
        <w:pStyle w:val="afffffffc"/>
        <w:numPr>
          <w:ilvl w:val="0"/>
          <w:numId w:val="59"/>
        </w:numPr>
        <w:tabs>
          <w:tab w:val="left" w:pos="1080"/>
        </w:tabs>
        <w:suppressAutoHyphens w:val="0"/>
        <w:spacing w:line="360" w:lineRule="auto"/>
        <w:ind w:left="0" w:right="21" w:firstLine="540"/>
        <w:jc w:val="left"/>
        <w:rPr>
          <w:color w:val="000000"/>
          <w:sz w:val="28"/>
          <w:lang w:val="uk-UA"/>
        </w:rPr>
      </w:pP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color w:val="000000"/>
          <w:sz w:val="28"/>
          <w:lang w:val="uk-UA"/>
        </w:rPr>
        <w:t xml:space="preserve"> </w:t>
      </w:r>
      <w:r>
        <w:rPr>
          <w:color w:val="000000"/>
          <w:sz w:val="28"/>
          <w:lang w:val="en-US"/>
        </w:rPr>
        <w:t>Platonis</w:t>
      </w:r>
      <w:r>
        <w:rPr>
          <w:color w:val="000000"/>
          <w:sz w:val="28"/>
          <w:lang w:val="uk-UA"/>
        </w:rPr>
        <w:t xml:space="preserve"> </w:t>
      </w:r>
      <w:r>
        <w:rPr>
          <w:color w:val="000000"/>
          <w:sz w:val="28"/>
          <w:lang w:val="en-US"/>
        </w:rPr>
        <w:t>dialodi</w:t>
      </w:r>
      <w:r>
        <w:rPr>
          <w:color w:val="000000"/>
          <w:sz w:val="28"/>
          <w:lang w:val="uk-UA"/>
        </w:rPr>
        <w:t xml:space="preserve"> </w:t>
      </w:r>
      <w:r>
        <w:rPr>
          <w:color w:val="000000"/>
          <w:sz w:val="28"/>
          <w:lang w:val="en-US"/>
        </w:rPr>
        <w:t>secundum</w:t>
      </w:r>
      <w:r>
        <w:rPr>
          <w:color w:val="000000"/>
          <w:sz w:val="28"/>
          <w:lang w:val="uk-UA"/>
        </w:rPr>
        <w:t xml:space="preserve"> </w:t>
      </w:r>
      <w:r>
        <w:rPr>
          <w:color w:val="000000"/>
          <w:sz w:val="28"/>
          <w:lang w:val="en-US"/>
        </w:rPr>
        <w:t>thrasylli</w:t>
      </w:r>
      <w:r>
        <w:rPr>
          <w:color w:val="000000"/>
          <w:sz w:val="28"/>
          <w:lang w:val="uk-UA"/>
        </w:rPr>
        <w:t xml:space="preserve"> </w:t>
      </w:r>
      <w:r>
        <w:rPr>
          <w:color w:val="000000"/>
          <w:sz w:val="28"/>
          <w:lang w:val="en-US"/>
        </w:rPr>
        <w:t>tetralogias</w:t>
      </w:r>
      <w:r>
        <w:rPr>
          <w:color w:val="000000"/>
          <w:sz w:val="28"/>
          <w:lang w:val="uk-UA"/>
        </w:rPr>
        <w:t xml:space="preserve"> </w:t>
      </w:r>
      <w:r>
        <w:rPr>
          <w:color w:val="000000"/>
          <w:sz w:val="28"/>
          <w:lang w:val="en-US"/>
        </w:rPr>
        <w:t>dispositi</w:t>
      </w:r>
      <w:r>
        <w:rPr>
          <w:color w:val="000000"/>
          <w:sz w:val="28"/>
          <w:lang w:val="uk-UA"/>
        </w:rPr>
        <w:t xml:space="preserve"> [</w:t>
      </w:r>
      <w:r>
        <w:rPr>
          <w:color w:val="000000"/>
          <w:sz w:val="28"/>
          <w:lang w:val="en-US"/>
        </w:rPr>
        <w:t>ex</w:t>
      </w:r>
      <w:r>
        <w:rPr>
          <w:color w:val="000000"/>
          <w:sz w:val="28"/>
          <w:lang w:val="uk-UA"/>
        </w:rPr>
        <w:t xml:space="preserve"> </w:t>
      </w:r>
      <w:r>
        <w:rPr>
          <w:color w:val="000000"/>
          <w:sz w:val="28"/>
          <w:lang w:val="en-US"/>
        </w:rPr>
        <w:t>recognatione</w:t>
      </w:r>
      <w:r>
        <w:rPr>
          <w:color w:val="000000"/>
          <w:sz w:val="28"/>
          <w:lang w:val="uk-UA"/>
        </w:rPr>
        <w:t xml:space="preserve">] </w:t>
      </w:r>
      <w:r>
        <w:rPr>
          <w:color w:val="000000"/>
          <w:sz w:val="28"/>
          <w:lang w:val="en-US"/>
        </w:rPr>
        <w:t>C</w:t>
      </w:r>
      <w:r>
        <w:rPr>
          <w:color w:val="000000"/>
          <w:sz w:val="28"/>
          <w:lang w:val="uk-UA"/>
        </w:rPr>
        <w:t>.</w:t>
      </w:r>
      <w:r>
        <w:rPr>
          <w:color w:val="000000"/>
          <w:sz w:val="28"/>
          <w:lang w:val="en-US"/>
        </w:rPr>
        <w:t>Fr</w:t>
      </w:r>
      <w:r>
        <w:rPr>
          <w:color w:val="000000"/>
          <w:sz w:val="28"/>
          <w:lang w:val="uk-UA"/>
        </w:rPr>
        <w:t xml:space="preserve">. </w:t>
      </w:r>
      <w:r>
        <w:rPr>
          <w:color w:val="000000"/>
          <w:sz w:val="28"/>
          <w:lang w:val="en-US"/>
        </w:rPr>
        <w:t>Hermanni</w:t>
      </w:r>
      <w:r>
        <w:rPr>
          <w:color w:val="000000"/>
          <w:sz w:val="28"/>
          <w:lang w:val="uk-UA"/>
        </w:rPr>
        <w:t xml:space="preserve">. – </w:t>
      </w:r>
      <w:r>
        <w:rPr>
          <w:color w:val="000000"/>
          <w:sz w:val="28"/>
          <w:lang w:val="en-US"/>
        </w:rPr>
        <w:t>Vol</w:t>
      </w:r>
      <w:r>
        <w:rPr>
          <w:color w:val="000000"/>
          <w:sz w:val="28"/>
          <w:lang w:val="uk-UA"/>
        </w:rPr>
        <w:t xml:space="preserve">. </w:t>
      </w:r>
      <w:r>
        <w:rPr>
          <w:color w:val="000000"/>
          <w:sz w:val="28"/>
          <w:lang w:val="en-US"/>
        </w:rPr>
        <w:t>III</w:t>
      </w:r>
      <w:r>
        <w:rPr>
          <w:color w:val="000000"/>
          <w:sz w:val="28"/>
          <w:lang w:val="uk-UA"/>
        </w:rPr>
        <w:t xml:space="preserve">. – </w:t>
      </w:r>
      <w:r>
        <w:rPr>
          <w:color w:val="000000"/>
          <w:sz w:val="28"/>
          <w:lang w:val="en-US"/>
        </w:rPr>
        <w:t>Lipsiae</w:t>
      </w:r>
      <w:r>
        <w:rPr>
          <w:color w:val="000000"/>
          <w:sz w:val="28"/>
          <w:lang w:val="uk-UA"/>
        </w:rPr>
        <w:t xml:space="preserve"> </w:t>
      </w:r>
      <w:r>
        <w:rPr>
          <w:color w:val="000000"/>
          <w:sz w:val="28"/>
          <w:lang w:val="en-US"/>
        </w:rPr>
        <w:t>in</w:t>
      </w:r>
      <w:r>
        <w:rPr>
          <w:color w:val="000000"/>
          <w:sz w:val="28"/>
          <w:lang w:val="uk-UA"/>
        </w:rPr>
        <w:t xml:space="preserve"> </w:t>
      </w:r>
      <w:r>
        <w:rPr>
          <w:color w:val="000000"/>
          <w:sz w:val="28"/>
          <w:lang w:val="en-US"/>
        </w:rPr>
        <w:t>Aedibus</w:t>
      </w:r>
      <w:r>
        <w:rPr>
          <w:color w:val="000000"/>
          <w:sz w:val="28"/>
          <w:lang w:val="uk-UA"/>
        </w:rPr>
        <w:t xml:space="preserve"> </w:t>
      </w:r>
      <w:r>
        <w:rPr>
          <w:color w:val="000000"/>
          <w:sz w:val="28"/>
          <w:lang w:val="en-US"/>
        </w:rPr>
        <w:t>B</w:t>
      </w:r>
      <w:r>
        <w:rPr>
          <w:color w:val="000000"/>
          <w:sz w:val="28"/>
          <w:lang w:val="uk-UA"/>
        </w:rPr>
        <w:t>.</w:t>
      </w:r>
      <w:r>
        <w:rPr>
          <w:color w:val="000000"/>
          <w:sz w:val="28"/>
          <w:lang w:val="en-US"/>
        </w:rPr>
        <w:t>G</w:t>
      </w:r>
      <w:r>
        <w:rPr>
          <w:color w:val="000000"/>
          <w:sz w:val="28"/>
          <w:lang w:val="uk-UA"/>
        </w:rPr>
        <w:t>.</w:t>
      </w:r>
      <w:r>
        <w:rPr>
          <w:color w:val="000000"/>
          <w:sz w:val="28"/>
          <w:lang w:val="en-US"/>
        </w:rPr>
        <w:t>Teubneri</w:t>
      </w:r>
      <w:r>
        <w:rPr>
          <w:color w:val="000000"/>
          <w:sz w:val="28"/>
          <w:lang w:val="uk-UA"/>
        </w:rPr>
        <w:t xml:space="preserve"> </w:t>
      </w:r>
      <w:r>
        <w:rPr>
          <w:color w:val="000000"/>
          <w:sz w:val="28"/>
          <w:lang w:val="en-US"/>
        </w:rPr>
        <w:t>MDCCLXXXIII</w:t>
      </w:r>
      <w:r>
        <w:rPr>
          <w:color w:val="000000"/>
          <w:sz w:val="28"/>
          <w:lang w:val="uk-UA"/>
        </w:rPr>
        <w:t>.</w:t>
      </w:r>
    </w:p>
    <w:p w:rsidR="007D7BF8" w:rsidRDefault="007D7BF8" w:rsidP="001230C1">
      <w:pPr>
        <w:pStyle w:val="afffffffc"/>
        <w:numPr>
          <w:ilvl w:val="0"/>
          <w:numId w:val="59"/>
        </w:numPr>
        <w:tabs>
          <w:tab w:val="left" w:pos="1080"/>
        </w:tabs>
        <w:suppressAutoHyphens w:val="0"/>
        <w:spacing w:line="360" w:lineRule="auto"/>
        <w:ind w:left="0" w:right="21" w:firstLine="540"/>
        <w:jc w:val="left"/>
        <w:rPr>
          <w:color w:val="000000"/>
          <w:sz w:val="28"/>
          <w:lang w:val="uk-UA"/>
        </w:rPr>
      </w:pP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b/>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rFonts w:ascii="Bwgrkn" w:hAnsi="Bwgrkn"/>
          <w:color w:val="000000"/>
          <w:sz w:val="28"/>
          <w:lang w:val="en-US"/>
        </w:rPr>
        <w:t></w:t>
      </w:r>
      <w:r>
        <w:rPr>
          <w:color w:val="000000"/>
          <w:sz w:val="28"/>
          <w:lang w:val="uk-UA"/>
        </w:rPr>
        <w:t xml:space="preserve"> </w:t>
      </w:r>
      <w:r>
        <w:rPr>
          <w:color w:val="000000"/>
          <w:sz w:val="28"/>
          <w:lang w:val="en-US"/>
        </w:rPr>
        <w:t>Platonis</w:t>
      </w:r>
      <w:r>
        <w:rPr>
          <w:color w:val="000000"/>
          <w:sz w:val="28"/>
          <w:lang w:val="uk-UA"/>
        </w:rPr>
        <w:t xml:space="preserve"> </w:t>
      </w:r>
      <w:r>
        <w:rPr>
          <w:color w:val="000000"/>
          <w:sz w:val="28"/>
          <w:lang w:val="en-US"/>
        </w:rPr>
        <w:t>dialodi</w:t>
      </w:r>
      <w:r>
        <w:rPr>
          <w:color w:val="000000"/>
          <w:sz w:val="28"/>
          <w:lang w:val="uk-UA"/>
        </w:rPr>
        <w:t xml:space="preserve"> </w:t>
      </w:r>
      <w:r>
        <w:rPr>
          <w:color w:val="000000"/>
          <w:sz w:val="28"/>
          <w:lang w:val="en-US"/>
        </w:rPr>
        <w:t>secundum</w:t>
      </w:r>
      <w:r>
        <w:rPr>
          <w:color w:val="000000"/>
          <w:sz w:val="28"/>
          <w:lang w:val="uk-UA"/>
        </w:rPr>
        <w:t xml:space="preserve"> </w:t>
      </w:r>
      <w:r>
        <w:rPr>
          <w:color w:val="000000"/>
          <w:sz w:val="28"/>
          <w:lang w:val="en-US"/>
        </w:rPr>
        <w:t>thrasylli</w:t>
      </w:r>
      <w:r>
        <w:rPr>
          <w:color w:val="000000"/>
          <w:sz w:val="28"/>
          <w:lang w:val="uk-UA"/>
        </w:rPr>
        <w:t xml:space="preserve"> </w:t>
      </w:r>
      <w:r>
        <w:rPr>
          <w:color w:val="000000"/>
          <w:sz w:val="28"/>
          <w:lang w:val="en-US"/>
        </w:rPr>
        <w:t>tetralogias</w:t>
      </w:r>
      <w:r>
        <w:rPr>
          <w:color w:val="000000"/>
          <w:sz w:val="28"/>
          <w:lang w:val="uk-UA"/>
        </w:rPr>
        <w:t xml:space="preserve"> </w:t>
      </w:r>
      <w:r>
        <w:rPr>
          <w:color w:val="000000"/>
          <w:sz w:val="28"/>
          <w:lang w:val="en-US"/>
        </w:rPr>
        <w:t>dispositi</w:t>
      </w:r>
      <w:r>
        <w:rPr>
          <w:color w:val="000000"/>
          <w:sz w:val="28"/>
          <w:lang w:val="uk-UA"/>
        </w:rPr>
        <w:t xml:space="preserve"> [</w:t>
      </w:r>
      <w:r>
        <w:rPr>
          <w:color w:val="000000"/>
          <w:sz w:val="28"/>
          <w:lang w:val="en-US"/>
        </w:rPr>
        <w:t>ex</w:t>
      </w:r>
      <w:r>
        <w:rPr>
          <w:color w:val="000000"/>
          <w:sz w:val="28"/>
          <w:lang w:val="uk-UA"/>
        </w:rPr>
        <w:t xml:space="preserve"> </w:t>
      </w:r>
      <w:r>
        <w:rPr>
          <w:color w:val="000000"/>
          <w:sz w:val="28"/>
          <w:lang w:val="en-US"/>
        </w:rPr>
        <w:t>recognatione</w:t>
      </w:r>
      <w:r>
        <w:rPr>
          <w:color w:val="000000"/>
          <w:sz w:val="28"/>
          <w:lang w:val="uk-UA"/>
        </w:rPr>
        <w:t xml:space="preserve">] </w:t>
      </w:r>
      <w:r>
        <w:rPr>
          <w:color w:val="000000"/>
          <w:sz w:val="28"/>
          <w:lang w:val="en-US"/>
        </w:rPr>
        <w:t>C</w:t>
      </w:r>
      <w:r>
        <w:rPr>
          <w:color w:val="000000"/>
          <w:sz w:val="28"/>
          <w:lang w:val="uk-UA"/>
        </w:rPr>
        <w:t>.</w:t>
      </w:r>
      <w:r>
        <w:rPr>
          <w:color w:val="000000"/>
          <w:sz w:val="28"/>
          <w:lang w:val="en-US"/>
        </w:rPr>
        <w:t>Fr</w:t>
      </w:r>
      <w:r>
        <w:rPr>
          <w:color w:val="000000"/>
          <w:sz w:val="28"/>
          <w:lang w:val="uk-UA"/>
        </w:rPr>
        <w:t xml:space="preserve">. </w:t>
      </w:r>
      <w:r>
        <w:rPr>
          <w:color w:val="000000"/>
          <w:sz w:val="28"/>
          <w:lang w:val="en-US"/>
        </w:rPr>
        <w:t>Hermanni</w:t>
      </w:r>
      <w:r>
        <w:rPr>
          <w:color w:val="000000"/>
          <w:sz w:val="28"/>
          <w:lang w:val="uk-UA"/>
        </w:rPr>
        <w:t xml:space="preserve">. – </w:t>
      </w:r>
      <w:r>
        <w:rPr>
          <w:color w:val="000000"/>
          <w:sz w:val="28"/>
          <w:lang w:val="en-US"/>
        </w:rPr>
        <w:t>Vol</w:t>
      </w:r>
      <w:r>
        <w:rPr>
          <w:color w:val="000000"/>
          <w:sz w:val="28"/>
          <w:lang w:val="uk-UA"/>
        </w:rPr>
        <w:t xml:space="preserve">. </w:t>
      </w:r>
      <w:r>
        <w:rPr>
          <w:color w:val="000000"/>
          <w:sz w:val="28"/>
          <w:lang w:val="en-US"/>
        </w:rPr>
        <w:t>IV</w:t>
      </w:r>
      <w:r>
        <w:rPr>
          <w:color w:val="000000"/>
          <w:sz w:val="28"/>
          <w:lang w:val="uk-UA"/>
        </w:rPr>
        <w:t xml:space="preserve">. – </w:t>
      </w:r>
      <w:r>
        <w:rPr>
          <w:color w:val="000000"/>
          <w:sz w:val="28"/>
          <w:lang w:val="en-US"/>
        </w:rPr>
        <w:t>Lipsiae</w:t>
      </w:r>
      <w:r>
        <w:rPr>
          <w:color w:val="000000"/>
          <w:sz w:val="28"/>
          <w:lang w:val="uk-UA"/>
        </w:rPr>
        <w:t xml:space="preserve"> </w:t>
      </w:r>
      <w:r>
        <w:rPr>
          <w:color w:val="000000"/>
          <w:sz w:val="28"/>
          <w:lang w:val="en-US"/>
        </w:rPr>
        <w:t>in</w:t>
      </w:r>
      <w:r>
        <w:rPr>
          <w:color w:val="000000"/>
          <w:sz w:val="28"/>
          <w:lang w:val="uk-UA"/>
        </w:rPr>
        <w:t xml:space="preserve"> </w:t>
      </w:r>
      <w:r>
        <w:rPr>
          <w:color w:val="000000"/>
          <w:sz w:val="28"/>
          <w:lang w:val="en-US"/>
        </w:rPr>
        <w:t>Aedibus</w:t>
      </w:r>
      <w:r>
        <w:rPr>
          <w:color w:val="000000"/>
          <w:sz w:val="28"/>
          <w:lang w:val="uk-UA"/>
        </w:rPr>
        <w:t xml:space="preserve"> </w:t>
      </w:r>
      <w:r>
        <w:rPr>
          <w:color w:val="000000"/>
          <w:sz w:val="28"/>
          <w:lang w:val="en-US"/>
        </w:rPr>
        <w:t>B</w:t>
      </w:r>
      <w:r>
        <w:rPr>
          <w:color w:val="000000"/>
          <w:sz w:val="28"/>
          <w:lang w:val="uk-UA"/>
        </w:rPr>
        <w:t>.</w:t>
      </w:r>
      <w:r>
        <w:rPr>
          <w:color w:val="000000"/>
          <w:sz w:val="28"/>
          <w:lang w:val="en-US"/>
        </w:rPr>
        <w:t>G</w:t>
      </w:r>
      <w:r>
        <w:rPr>
          <w:color w:val="000000"/>
          <w:sz w:val="28"/>
          <w:lang w:val="uk-UA"/>
        </w:rPr>
        <w:t>.</w:t>
      </w:r>
      <w:r>
        <w:rPr>
          <w:color w:val="000000"/>
          <w:sz w:val="28"/>
          <w:lang w:val="en-US"/>
        </w:rPr>
        <w:t>Teubneri</w:t>
      </w:r>
      <w:r>
        <w:rPr>
          <w:color w:val="000000"/>
          <w:sz w:val="28"/>
          <w:lang w:val="uk-UA"/>
        </w:rPr>
        <w:t xml:space="preserve"> </w:t>
      </w:r>
      <w:r>
        <w:rPr>
          <w:color w:val="000000"/>
          <w:sz w:val="28"/>
          <w:lang w:val="en-US"/>
        </w:rPr>
        <w:t>MDCCLXXXIII</w:t>
      </w:r>
      <w:r>
        <w:rPr>
          <w:color w:val="000000"/>
          <w:sz w:val="28"/>
          <w:lang w:val="uk-UA"/>
        </w:rPr>
        <w:t>.</w:t>
      </w:r>
    </w:p>
    <w:p w:rsidR="007D7BF8" w:rsidRPr="007D7BF8" w:rsidRDefault="007D7BF8" w:rsidP="007D7BF8">
      <w:pPr>
        <w:tabs>
          <w:tab w:val="num" w:pos="-1440"/>
        </w:tabs>
        <w:spacing w:line="360" w:lineRule="auto"/>
        <w:ind w:right="21"/>
        <w:jc w:val="both"/>
        <w:rPr>
          <w:color w:val="000000"/>
          <w:sz w:val="28"/>
          <w:lang w:val="uk-UA"/>
        </w:rPr>
      </w:pPr>
    </w:p>
    <w:p w:rsidR="007D7BF8" w:rsidRPr="007D7BF8" w:rsidRDefault="007D7BF8" w:rsidP="007D7BF8">
      <w:pPr>
        <w:rPr>
          <w:color w:val="000000"/>
          <w:sz w:val="28"/>
          <w:lang w:val="uk-UA"/>
        </w:rPr>
      </w:pPr>
    </w:p>
    <w:p w:rsidR="007D7BF8" w:rsidRPr="007D7BF8" w:rsidRDefault="007D7BF8" w:rsidP="007D7BF8">
      <w:pPr>
        <w:tabs>
          <w:tab w:val="num" w:pos="-1440"/>
        </w:tabs>
        <w:spacing w:line="360" w:lineRule="auto"/>
        <w:ind w:right="21"/>
        <w:jc w:val="center"/>
        <w:rPr>
          <w:b/>
          <w:color w:val="000000"/>
          <w:sz w:val="28"/>
          <w:lang w:val="uk-UA"/>
        </w:rPr>
      </w:pPr>
    </w:p>
    <w:p w:rsidR="007D7BF8" w:rsidRPr="007D7BF8" w:rsidRDefault="007D7BF8" w:rsidP="007D7BF8">
      <w:pPr>
        <w:tabs>
          <w:tab w:val="num" w:pos="-1440"/>
        </w:tabs>
        <w:spacing w:line="360" w:lineRule="auto"/>
        <w:ind w:right="21"/>
        <w:jc w:val="center"/>
        <w:rPr>
          <w:b/>
          <w:color w:val="000000"/>
          <w:sz w:val="28"/>
          <w:lang w:val="uk-UA"/>
        </w:rPr>
      </w:pPr>
    </w:p>
    <w:p w:rsidR="007D7BF8" w:rsidRPr="007D7BF8" w:rsidRDefault="007D7BF8" w:rsidP="007D7BF8">
      <w:pPr>
        <w:tabs>
          <w:tab w:val="num" w:pos="-1440"/>
        </w:tabs>
        <w:spacing w:line="360" w:lineRule="auto"/>
        <w:ind w:right="21"/>
        <w:jc w:val="center"/>
        <w:rPr>
          <w:b/>
          <w:color w:val="000000"/>
          <w:sz w:val="28"/>
          <w:lang w:val="uk-UA"/>
        </w:rPr>
      </w:pPr>
    </w:p>
    <w:p w:rsidR="007D7BF8" w:rsidRPr="007D7BF8" w:rsidRDefault="007D7BF8" w:rsidP="007D7BF8">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673235">
      <w:pPr>
        <w:jc w:val="both"/>
        <w:rPr>
          <w:lang w:val="uk-UA"/>
        </w:rPr>
      </w:pPr>
    </w:p>
    <w:p w:rsidR="00673235" w:rsidRPr="001D62D4" w:rsidRDefault="00673235" w:rsidP="003A51E3">
      <w:pPr>
        <w:rPr>
          <w:lang w:val="uk-UA"/>
        </w:rPr>
      </w:pPr>
    </w:p>
    <w:p w:rsidR="0083152A" w:rsidRDefault="0083152A" w:rsidP="0083152A">
      <w:pPr>
        <w:spacing w:line="360" w:lineRule="auto"/>
        <w:ind w:left="-284" w:firstLine="284"/>
        <w:jc w:val="both"/>
        <w:rPr>
          <w:sz w:val="28"/>
          <w:lang w:val="fr-FR"/>
        </w:rPr>
      </w:pPr>
      <w:r>
        <w:rPr>
          <w:sz w:val="28"/>
          <w:lang w:val="fr-FR"/>
        </w:rPr>
        <w:tab/>
      </w:r>
      <w:r>
        <w:rPr>
          <w:sz w:val="28"/>
          <w:lang w:val="fr-FR"/>
        </w:rPr>
        <w:tab/>
      </w:r>
    </w:p>
    <w:p w:rsidR="0083152A" w:rsidRDefault="0083152A" w:rsidP="0083152A">
      <w:pPr>
        <w:pStyle w:val="affffffff1"/>
        <w:ind w:left="-284" w:firstLine="284"/>
        <w:rPr>
          <w:lang w:val="fr-FR"/>
        </w:rPr>
      </w:pPr>
    </w:p>
    <w:p w:rsidR="00451FD9" w:rsidRPr="0083152A" w:rsidRDefault="00451FD9" w:rsidP="00451FD9">
      <w:pPr>
        <w:rPr>
          <w:lang w:val="fr-FR"/>
        </w:rPr>
      </w:pPr>
    </w:p>
    <w:p w:rsidR="00451FD9" w:rsidRDefault="00451FD9" w:rsidP="00451FD9">
      <w:pPr>
        <w:rPr>
          <w:color w:val="000080"/>
          <w:lang w:val="uk-UA"/>
        </w:rPr>
      </w:pPr>
    </w:p>
    <w:p w:rsidR="00127DD4" w:rsidRPr="00451FD9" w:rsidRDefault="00127DD4" w:rsidP="00127DD4">
      <w:pPr>
        <w:pStyle w:val="af9"/>
        <w:spacing w:after="120" w:line="360" w:lineRule="auto"/>
        <w:rPr>
          <w:rFonts w:ascii="Times New Roman" w:hAnsi="Times New Roman"/>
          <w:b/>
          <w:sz w:val="28"/>
          <w:lang w:val="uk-UA"/>
        </w:rPr>
      </w:pP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27"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0" w:name="_PictureBullets"/>
      <w:bookmarkEnd w:id="20"/>
    </w:p>
    <w:sectPr w:rsidR="00E8063E" w:rsidRPr="00BE5DC6" w:rsidSect="00EA26D4">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C1" w:rsidRDefault="001230C1">
      <w:r>
        <w:separator/>
      </w:r>
    </w:p>
  </w:endnote>
  <w:endnote w:type="continuationSeparator" w:id="0">
    <w:p w:rsidR="001230C1" w:rsidRDefault="0012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Bwgrkn">
    <w:charset w:val="02"/>
    <w:family w:val="auto"/>
    <w:pitch w:val="variable"/>
    <w:sig w:usb0="00000000" w:usb1="10000000" w:usb2="00000000" w:usb3="00000000" w:csb0="80000000" w:csb1="00000000"/>
  </w:font>
  <w:font w:name="System">
    <w:altName w:val="Arial"/>
    <w:panose1 w:val="00000000000000000000"/>
    <w:charset w:val="00"/>
    <w:family w:val="swiss"/>
    <w:notTrueType/>
    <w:pitch w:val="variable"/>
    <w:sig w:usb0="00000003" w:usb1="00000000" w:usb2="00000000" w:usb3="00000000" w:csb0="00000001" w:csb1="00000000"/>
  </w:font>
  <w:font w:name="Bwgrk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C1" w:rsidRDefault="001230C1">
      <w:r>
        <w:separator/>
      </w:r>
    </w:p>
  </w:footnote>
  <w:footnote w:type="continuationSeparator" w:id="0">
    <w:p w:rsidR="001230C1" w:rsidRDefault="00123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0">
    <w:nsid w:val="3F8B6B9C"/>
    <w:multiLevelType w:val="hybridMultilevel"/>
    <w:tmpl w:val="865627A2"/>
    <w:lvl w:ilvl="0" w:tplc="FFFFFFFF">
      <w:start w:val="1"/>
      <w:numFmt w:val="decimal"/>
      <w:lvlText w:val="%1."/>
      <w:lvlJc w:val="left"/>
      <w:pPr>
        <w:tabs>
          <w:tab w:val="num" w:pos="720"/>
        </w:tabs>
        <w:ind w:left="720" w:hanging="360"/>
      </w:pPr>
      <w:rPr>
        <w:rFonts w:hint="default"/>
        <w:i/>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7F4278F"/>
    <w:multiLevelType w:val="hybridMultilevel"/>
    <w:tmpl w:val="B0AC282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nsid w:val="4CFD5265"/>
    <w:multiLevelType w:val="singleLevel"/>
    <w:tmpl w:val="0419000F"/>
    <w:lvl w:ilvl="0">
      <w:start w:val="1"/>
      <w:numFmt w:val="decimal"/>
      <w:lvlText w:val="%1."/>
      <w:lvlJc w:val="left"/>
      <w:pPr>
        <w:tabs>
          <w:tab w:val="num" w:pos="360"/>
        </w:tabs>
        <w:ind w:left="360" w:hanging="360"/>
      </w:p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215"/>
      <w:lvlText w:val="%1."/>
      <w:lvlJc w:val="left"/>
      <w:pPr>
        <w:tabs>
          <w:tab w:val="num" w:pos="360"/>
        </w:tabs>
        <w:ind w:left="360" w:hanging="360"/>
      </w:pPr>
    </w:lvl>
  </w:abstractNum>
  <w:abstractNum w:abstractNumId="57">
    <w:nsid w:val="5E0C49F6"/>
    <w:multiLevelType w:val="hybridMultilevel"/>
    <w:tmpl w:val="C4207726"/>
    <w:lvl w:ilvl="0" w:tplc="FFFFFFFF">
      <w:start w:val="1"/>
      <w:numFmt w:val="decimal"/>
      <w:lvlText w:val="%1)"/>
      <w:lvlJc w:val="left"/>
      <w:pPr>
        <w:tabs>
          <w:tab w:val="num" w:pos="765"/>
        </w:tabs>
        <w:ind w:left="765" w:hanging="405"/>
      </w:pPr>
      <w:rPr>
        <w:rFonts w:hint="default"/>
        <w:i/>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1"/>
  </w:num>
  <w:num w:numId="39">
    <w:abstractNumId w:val="55"/>
  </w:num>
  <w:num w:numId="40">
    <w:abstractNumId w:val="7"/>
  </w:num>
  <w:num w:numId="41">
    <w:abstractNumId w:val="6"/>
  </w:num>
  <w:num w:numId="42">
    <w:abstractNumId w:val="5"/>
  </w:num>
  <w:num w:numId="43">
    <w:abstractNumId w:val="47"/>
  </w:num>
  <w:num w:numId="44">
    <w:abstractNumId w:val="49"/>
  </w:num>
  <w:num w:numId="45">
    <w:abstractNumId w:val="48"/>
  </w:num>
  <w:num w:numId="46">
    <w:abstractNumId w:val="0"/>
  </w:num>
  <w:num w:numId="47">
    <w:abstractNumId w:val="54"/>
  </w:num>
  <w:num w:numId="48">
    <w:abstractNumId w:val="45"/>
  </w:num>
  <w:num w:numId="49">
    <w:abstractNumId w:val="3"/>
  </w:num>
  <w:num w:numId="50">
    <w:abstractNumId w:val="2"/>
  </w:num>
  <w:num w:numId="51">
    <w:abstractNumId w:val="1"/>
  </w:num>
  <w:num w:numId="52">
    <w:abstractNumId w:val="46"/>
  </w:num>
  <w:num w:numId="53">
    <w:abstractNumId w:val="58"/>
  </w:num>
  <w:num w:numId="54">
    <w:abstractNumId w:val="4"/>
  </w:num>
  <w:num w:numId="55">
    <w:abstractNumId w:val="56"/>
  </w:num>
  <w:num w:numId="56">
    <w:abstractNumId w:val="50"/>
  </w:num>
  <w:num w:numId="57">
    <w:abstractNumId w:val="52"/>
  </w:num>
  <w:num w:numId="58">
    <w:abstractNumId w:val="57"/>
  </w:num>
  <w:num w:numId="59">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2778"/>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27CA"/>
    <w:rsid w:val="000C66C1"/>
    <w:rsid w:val="000D0331"/>
    <w:rsid w:val="000D50B1"/>
    <w:rsid w:val="000D65B7"/>
    <w:rsid w:val="000E1CDB"/>
    <w:rsid w:val="000E2DCB"/>
    <w:rsid w:val="000E4C67"/>
    <w:rsid w:val="000E6014"/>
    <w:rsid w:val="000F4E10"/>
    <w:rsid w:val="00100F75"/>
    <w:rsid w:val="00101B12"/>
    <w:rsid w:val="00107B0D"/>
    <w:rsid w:val="001201ED"/>
    <w:rsid w:val="0012103E"/>
    <w:rsid w:val="001218E1"/>
    <w:rsid w:val="001230C1"/>
    <w:rsid w:val="00127DD4"/>
    <w:rsid w:val="00131584"/>
    <w:rsid w:val="0013651E"/>
    <w:rsid w:val="00136956"/>
    <w:rsid w:val="001407E0"/>
    <w:rsid w:val="001412DA"/>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51"/>
    <w:rsid w:val="001A5CF8"/>
    <w:rsid w:val="001A6E56"/>
    <w:rsid w:val="001A7321"/>
    <w:rsid w:val="001B1132"/>
    <w:rsid w:val="001B3317"/>
    <w:rsid w:val="001B5294"/>
    <w:rsid w:val="001B5B25"/>
    <w:rsid w:val="001C0C72"/>
    <w:rsid w:val="001C3631"/>
    <w:rsid w:val="001C5549"/>
    <w:rsid w:val="001D0FFF"/>
    <w:rsid w:val="001D146A"/>
    <w:rsid w:val="001D5364"/>
    <w:rsid w:val="001D61A9"/>
    <w:rsid w:val="001D62D4"/>
    <w:rsid w:val="001D730B"/>
    <w:rsid w:val="001E1DDF"/>
    <w:rsid w:val="001E293A"/>
    <w:rsid w:val="001E6B85"/>
    <w:rsid w:val="001F1507"/>
    <w:rsid w:val="001F1B16"/>
    <w:rsid w:val="001F3D5E"/>
    <w:rsid w:val="00201730"/>
    <w:rsid w:val="00207DDB"/>
    <w:rsid w:val="00214047"/>
    <w:rsid w:val="0021405D"/>
    <w:rsid w:val="00215489"/>
    <w:rsid w:val="00215CD2"/>
    <w:rsid w:val="0021648A"/>
    <w:rsid w:val="00220817"/>
    <w:rsid w:val="002241D6"/>
    <w:rsid w:val="00235CAA"/>
    <w:rsid w:val="002502E8"/>
    <w:rsid w:val="00251E57"/>
    <w:rsid w:val="00255E44"/>
    <w:rsid w:val="002615FB"/>
    <w:rsid w:val="00264287"/>
    <w:rsid w:val="00266C8D"/>
    <w:rsid w:val="00271354"/>
    <w:rsid w:val="00272CC0"/>
    <w:rsid w:val="00272F3D"/>
    <w:rsid w:val="002757EE"/>
    <w:rsid w:val="00275C86"/>
    <w:rsid w:val="00276CAF"/>
    <w:rsid w:val="002953C8"/>
    <w:rsid w:val="002958EC"/>
    <w:rsid w:val="002A03CB"/>
    <w:rsid w:val="002A5C4A"/>
    <w:rsid w:val="002A6202"/>
    <w:rsid w:val="002B08F6"/>
    <w:rsid w:val="002B7BF1"/>
    <w:rsid w:val="002C024E"/>
    <w:rsid w:val="002C22C4"/>
    <w:rsid w:val="002C28F9"/>
    <w:rsid w:val="002E04F4"/>
    <w:rsid w:val="002E197C"/>
    <w:rsid w:val="002E39B7"/>
    <w:rsid w:val="002F1544"/>
    <w:rsid w:val="002F21AF"/>
    <w:rsid w:val="002F42F0"/>
    <w:rsid w:val="002F4E5A"/>
    <w:rsid w:val="002F550A"/>
    <w:rsid w:val="00301FD2"/>
    <w:rsid w:val="0030592D"/>
    <w:rsid w:val="0031511A"/>
    <w:rsid w:val="00326443"/>
    <w:rsid w:val="003355AA"/>
    <w:rsid w:val="00337138"/>
    <w:rsid w:val="00342393"/>
    <w:rsid w:val="0034663F"/>
    <w:rsid w:val="00350E90"/>
    <w:rsid w:val="0035582A"/>
    <w:rsid w:val="00355F9B"/>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1E3"/>
    <w:rsid w:val="003A541D"/>
    <w:rsid w:val="003B1D18"/>
    <w:rsid w:val="003C2F62"/>
    <w:rsid w:val="003C38B0"/>
    <w:rsid w:val="003E2560"/>
    <w:rsid w:val="003F307A"/>
    <w:rsid w:val="003F35E8"/>
    <w:rsid w:val="003F5973"/>
    <w:rsid w:val="004002D8"/>
    <w:rsid w:val="00401704"/>
    <w:rsid w:val="00402557"/>
    <w:rsid w:val="00403E20"/>
    <w:rsid w:val="0041357E"/>
    <w:rsid w:val="00414194"/>
    <w:rsid w:val="00414608"/>
    <w:rsid w:val="00415990"/>
    <w:rsid w:val="004241F8"/>
    <w:rsid w:val="00425503"/>
    <w:rsid w:val="00425582"/>
    <w:rsid w:val="00431D44"/>
    <w:rsid w:val="00433F0C"/>
    <w:rsid w:val="0043737B"/>
    <w:rsid w:val="00440596"/>
    <w:rsid w:val="00442E0F"/>
    <w:rsid w:val="00443246"/>
    <w:rsid w:val="00445AF6"/>
    <w:rsid w:val="00447CDC"/>
    <w:rsid w:val="00450BE6"/>
    <w:rsid w:val="00451FD9"/>
    <w:rsid w:val="00453A09"/>
    <w:rsid w:val="00457062"/>
    <w:rsid w:val="00460F5E"/>
    <w:rsid w:val="00467E31"/>
    <w:rsid w:val="00471B33"/>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6735E"/>
    <w:rsid w:val="0057293D"/>
    <w:rsid w:val="00574D8D"/>
    <w:rsid w:val="005804EE"/>
    <w:rsid w:val="00580535"/>
    <w:rsid w:val="00580B1F"/>
    <w:rsid w:val="00582692"/>
    <w:rsid w:val="00582DD9"/>
    <w:rsid w:val="00586696"/>
    <w:rsid w:val="00591CE4"/>
    <w:rsid w:val="005941E2"/>
    <w:rsid w:val="00594E11"/>
    <w:rsid w:val="005965F7"/>
    <w:rsid w:val="005A490F"/>
    <w:rsid w:val="005A4EFD"/>
    <w:rsid w:val="005B7C72"/>
    <w:rsid w:val="005C1BC1"/>
    <w:rsid w:val="005D0CA4"/>
    <w:rsid w:val="005E5FDE"/>
    <w:rsid w:val="005E630D"/>
    <w:rsid w:val="005E7613"/>
    <w:rsid w:val="005E7AD8"/>
    <w:rsid w:val="005E7DC9"/>
    <w:rsid w:val="005F2235"/>
    <w:rsid w:val="006061DF"/>
    <w:rsid w:val="0061066D"/>
    <w:rsid w:val="006118C6"/>
    <w:rsid w:val="00620A08"/>
    <w:rsid w:val="006212A6"/>
    <w:rsid w:val="006241B6"/>
    <w:rsid w:val="00630D55"/>
    <w:rsid w:val="00640284"/>
    <w:rsid w:val="00640A13"/>
    <w:rsid w:val="006436EA"/>
    <w:rsid w:val="006437D3"/>
    <w:rsid w:val="0064553D"/>
    <w:rsid w:val="006462F4"/>
    <w:rsid w:val="00651EE2"/>
    <w:rsid w:val="006539F7"/>
    <w:rsid w:val="0066258B"/>
    <w:rsid w:val="0066494E"/>
    <w:rsid w:val="00665901"/>
    <w:rsid w:val="00666C2E"/>
    <w:rsid w:val="00673235"/>
    <w:rsid w:val="00674E91"/>
    <w:rsid w:val="00687122"/>
    <w:rsid w:val="006952CF"/>
    <w:rsid w:val="006955A3"/>
    <w:rsid w:val="006A07E1"/>
    <w:rsid w:val="006A10B3"/>
    <w:rsid w:val="006A1E23"/>
    <w:rsid w:val="006A71CC"/>
    <w:rsid w:val="006C0055"/>
    <w:rsid w:val="006C0CF3"/>
    <w:rsid w:val="006C6A50"/>
    <w:rsid w:val="006C7B7A"/>
    <w:rsid w:val="006D2F49"/>
    <w:rsid w:val="006D3B96"/>
    <w:rsid w:val="006D607B"/>
    <w:rsid w:val="006D6494"/>
    <w:rsid w:val="006E38D6"/>
    <w:rsid w:val="006E755F"/>
    <w:rsid w:val="006E76C4"/>
    <w:rsid w:val="006F2EFD"/>
    <w:rsid w:val="006F653F"/>
    <w:rsid w:val="006F6D85"/>
    <w:rsid w:val="006F7D25"/>
    <w:rsid w:val="00700395"/>
    <w:rsid w:val="00706A50"/>
    <w:rsid w:val="00714643"/>
    <w:rsid w:val="007159A9"/>
    <w:rsid w:val="0072174E"/>
    <w:rsid w:val="00721A13"/>
    <w:rsid w:val="007248BD"/>
    <w:rsid w:val="00726BCC"/>
    <w:rsid w:val="00730BA1"/>
    <w:rsid w:val="007364BD"/>
    <w:rsid w:val="00740145"/>
    <w:rsid w:val="007401CF"/>
    <w:rsid w:val="00742899"/>
    <w:rsid w:val="007452A6"/>
    <w:rsid w:val="00750CA9"/>
    <w:rsid w:val="00754E06"/>
    <w:rsid w:val="007563B6"/>
    <w:rsid w:val="0076148A"/>
    <w:rsid w:val="0076155F"/>
    <w:rsid w:val="00761D56"/>
    <w:rsid w:val="007645FC"/>
    <w:rsid w:val="007666B2"/>
    <w:rsid w:val="00773B27"/>
    <w:rsid w:val="00773FBC"/>
    <w:rsid w:val="00776D2F"/>
    <w:rsid w:val="00780D61"/>
    <w:rsid w:val="00784130"/>
    <w:rsid w:val="00792201"/>
    <w:rsid w:val="00794B51"/>
    <w:rsid w:val="00794E20"/>
    <w:rsid w:val="007A205C"/>
    <w:rsid w:val="007A2D31"/>
    <w:rsid w:val="007A3A4A"/>
    <w:rsid w:val="007A72FE"/>
    <w:rsid w:val="007B7CB6"/>
    <w:rsid w:val="007C5656"/>
    <w:rsid w:val="007D3122"/>
    <w:rsid w:val="007D7BF8"/>
    <w:rsid w:val="007E2097"/>
    <w:rsid w:val="007E3CE5"/>
    <w:rsid w:val="007F3918"/>
    <w:rsid w:val="007F6C73"/>
    <w:rsid w:val="00803798"/>
    <w:rsid w:val="00803975"/>
    <w:rsid w:val="008057C8"/>
    <w:rsid w:val="00812E93"/>
    <w:rsid w:val="0081422B"/>
    <w:rsid w:val="00816455"/>
    <w:rsid w:val="00822C9A"/>
    <w:rsid w:val="00830CA8"/>
    <w:rsid w:val="0083152A"/>
    <w:rsid w:val="00834DF4"/>
    <w:rsid w:val="00834E7A"/>
    <w:rsid w:val="008372B4"/>
    <w:rsid w:val="008373B3"/>
    <w:rsid w:val="00840EC3"/>
    <w:rsid w:val="00842F88"/>
    <w:rsid w:val="00842FFD"/>
    <w:rsid w:val="0084356E"/>
    <w:rsid w:val="00845785"/>
    <w:rsid w:val="00845FA8"/>
    <w:rsid w:val="00854667"/>
    <w:rsid w:val="00855C6E"/>
    <w:rsid w:val="00856AF1"/>
    <w:rsid w:val="00860244"/>
    <w:rsid w:val="00860261"/>
    <w:rsid w:val="00860BE9"/>
    <w:rsid w:val="008669FB"/>
    <w:rsid w:val="00867B60"/>
    <w:rsid w:val="00877AA5"/>
    <w:rsid w:val="00880E46"/>
    <w:rsid w:val="00881748"/>
    <w:rsid w:val="008834CF"/>
    <w:rsid w:val="00890940"/>
    <w:rsid w:val="0089309B"/>
    <w:rsid w:val="00895489"/>
    <w:rsid w:val="008A109A"/>
    <w:rsid w:val="008B30F3"/>
    <w:rsid w:val="008B559C"/>
    <w:rsid w:val="008C734A"/>
    <w:rsid w:val="008D250C"/>
    <w:rsid w:val="008D33E9"/>
    <w:rsid w:val="008D40B1"/>
    <w:rsid w:val="008D5A37"/>
    <w:rsid w:val="008D67B7"/>
    <w:rsid w:val="008D693A"/>
    <w:rsid w:val="008D69F9"/>
    <w:rsid w:val="008E200A"/>
    <w:rsid w:val="008E3846"/>
    <w:rsid w:val="008F115A"/>
    <w:rsid w:val="008F3F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47B64"/>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17946"/>
    <w:rsid w:val="00A212AC"/>
    <w:rsid w:val="00A23F1E"/>
    <w:rsid w:val="00A27D10"/>
    <w:rsid w:val="00A31F79"/>
    <w:rsid w:val="00A33B24"/>
    <w:rsid w:val="00A33C9B"/>
    <w:rsid w:val="00A33D42"/>
    <w:rsid w:val="00A4158A"/>
    <w:rsid w:val="00A41FCB"/>
    <w:rsid w:val="00A423A2"/>
    <w:rsid w:val="00A42738"/>
    <w:rsid w:val="00A445AD"/>
    <w:rsid w:val="00A521E0"/>
    <w:rsid w:val="00A55F35"/>
    <w:rsid w:val="00A60964"/>
    <w:rsid w:val="00A61486"/>
    <w:rsid w:val="00A62BFD"/>
    <w:rsid w:val="00A65D06"/>
    <w:rsid w:val="00A65ECB"/>
    <w:rsid w:val="00A72FED"/>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39"/>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9E8"/>
    <w:rsid w:val="00BA0C7C"/>
    <w:rsid w:val="00BA1AD0"/>
    <w:rsid w:val="00BA7E2A"/>
    <w:rsid w:val="00BB3459"/>
    <w:rsid w:val="00BB3BDE"/>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46BD"/>
    <w:rsid w:val="00C64768"/>
    <w:rsid w:val="00C66AD5"/>
    <w:rsid w:val="00C70285"/>
    <w:rsid w:val="00C802F5"/>
    <w:rsid w:val="00C80E26"/>
    <w:rsid w:val="00C840C2"/>
    <w:rsid w:val="00C84B7F"/>
    <w:rsid w:val="00C926E3"/>
    <w:rsid w:val="00C96FB4"/>
    <w:rsid w:val="00CA0A94"/>
    <w:rsid w:val="00CA107E"/>
    <w:rsid w:val="00CA1112"/>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E7D9B"/>
    <w:rsid w:val="00CF0B2E"/>
    <w:rsid w:val="00CF0DE8"/>
    <w:rsid w:val="00CF1C9B"/>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22FC"/>
    <w:rsid w:val="00D75BB0"/>
    <w:rsid w:val="00D87D66"/>
    <w:rsid w:val="00D963CD"/>
    <w:rsid w:val="00D97F12"/>
    <w:rsid w:val="00DA49B1"/>
    <w:rsid w:val="00DB1D95"/>
    <w:rsid w:val="00DB3801"/>
    <w:rsid w:val="00DC6500"/>
    <w:rsid w:val="00DC7973"/>
    <w:rsid w:val="00DD1496"/>
    <w:rsid w:val="00DD1F52"/>
    <w:rsid w:val="00DD2508"/>
    <w:rsid w:val="00DD2FF3"/>
    <w:rsid w:val="00DD7AD2"/>
    <w:rsid w:val="00DE5D0E"/>
    <w:rsid w:val="00DE69DA"/>
    <w:rsid w:val="00DF2453"/>
    <w:rsid w:val="00DF37A3"/>
    <w:rsid w:val="00DF4558"/>
    <w:rsid w:val="00DF5D8E"/>
    <w:rsid w:val="00DF649B"/>
    <w:rsid w:val="00DF697A"/>
    <w:rsid w:val="00E0070B"/>
    <w:rsid w:val="00E047B3"/>
    <w:rsid w:val="00E131CE"/>
    <w:rsid w:val="00E13B3A"/>
    <w:rsid w:val="00E14CEF"/>
    <w:rsid w:val="00E17508"/>
    <w:rsid w:val="00E1794C"/>
    <w:rsid w:val="00E20FFA"/>
    <w:rsid w:val="00E26F4E"/>
    <w:rsid w:val="00E27985"/>
    <w:rsid w:val="00E30C47"/>
    <w:rsid w:val="00E320BB"/>
    <w:rsid w:val="00E46F32"/>
    <w:rsid w:val="00E520FD"/>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35A7"/>
    <w:rsid w:val="00EB4118"/>
    <w:rsid w:val="00EB48A0"/>
    <w:rsid w:val="00EB5A72"/>
    <w:rsid w:val="00EB5EA7"/>
    <w:rsid w:val="00EC12E5"/>
    <w:rsid w:val="00EC144A"/>
    <w:rsid w:val="00EC68A6"/>
    <w:rsid w:val="00ED0CD9"/>
    <w:rsid w:val="00ED1CAB"/>
    <w:rsid w:val="00ED5850"/>
    <w:rsid w:val="00ED5FD4"/>
    <w:rsid w:val="00ED74E8"/>
    <w:rsid w:val="00EE2571"/>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5DD3"/>
    <w:rsid w:val="00F778D4"/>
    <w:rsid w:val="00F85B36"/>
    <w:rsid w:val="00F864E0"/>
    <w:rsid w:val="00F86864"/>
    <w:rsid w:val="00F959B5"/>
    <w:rsid w:val="00F9664F"/>
    <w:rsid w:val="00FA0515"/>
    <w:rsid w:val="00FA16F4"/>
    <w:rsid w:val="00FA45E7"/>
    <w:rsid w:val="00FA7242"/>
    <w:rsid w:val="00FB1D5E"/>
    <w:rsid w:val="00FB74D9"/>
    <w:rsid w:val="00FC0325"/>
    <w:rsid w:val="00FC214A"/>
    <w:rsid w:val="00FC6655"/>
    <w:rsid w:val="00FD207C"/>
    <w:rsid w:val="00FD5E67"/>
    <w:rsid w:val="00FE1518"/>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uiPriority w:val="99"/>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uiPriority w:val="99"/>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b"/>
    <w:rsid w:val="007D7BF8"/>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nhideWhenUsed="0" w:qFormat="1"/>
    <w:lsdException w:name="toc 1" w:qFormat="1"/>
    <w:lsdException w:name="toc 2" w:qFormat="1"/>
    <w:lsdException w:name="toc 3" w:qFormat="1"/>
    <w:lsdException w:name="caption" w:uiPriority="99" w:qFormat="1"/>
    <w:lsdException w:name="List Bulle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uiPriority w:val="99"/>
    <w:qFormat/>
    <w:pPr>
      <w:numPr>
        <w:ilvl w:val="6"/>
        <w:numId w:val="1"/>
      </w:numPr>
      <w:spacing w:before="240" w:after="60"/>
      <w:outlineLvl w:val="6"/>
    </w:pPr>
    <w:rPr>
      <w:rFonts w:ascii="IzhTitl" w:hAnsi="IzhTitl"/>
    </w:rPr>
  </w:style>
  <w:style w:type="paragraph" w:styleId="8">
    <w:name w:val="heading 8"/>
    <w:basedOn w:val="aa"/>
    <w:next w:val="aa"/>
    <w:uiPriority w:val="99"/>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uiPriority w:val="99"/>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uiPriority w:val="99"/>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7">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link w:val="2fff1"/>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2">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3">
    <w:name w:val="Продовження списку 2"/>
    <w:basedOn w:val="aa"/>
    <w:pPr>
      <w:autoSpaceDE w:val="0"/>
      <w:spacing w:after="120"/>
      <w:ind w:left="566"/>
    </w:pPr>
    <w:rPr>
      <w:sz w:val="22"/>
      <w:szCs w:val="22"/>
    </w:rPr>
  </w:style>
  <w:style w:type="paragraph" w:customStyle="1" w:styleId="21a">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4">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5">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6">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7">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8">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c">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9">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a">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b">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c">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d">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e">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f">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0">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1">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2">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3">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4">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2"/>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5">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5"/>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d">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6">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7">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8">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9">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a">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b">
    <w:name w:val="Body Text 2"/>
    <w:basedOn w:val="aa"/>
    <w:link w:val="225"/>
    <w:unhideWhenUsed/>
    <w:rsid w:val="00524D1A"/>
    <w:pPr>
      <w:spacing w:after="120" w:line="480" w:lineRule="auto"/>
    </w:pPr>
  </w:style>
  <w:style w:type="character" w:customStyle="1" w:styleId="225">
    <w:name w:val="Основной текст 2 Знак2"/>
    <w:basedOn w:val="ab"/>
    <w:link w:val="2ffffb"/>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c">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d">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e">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f">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0">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1">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2">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3">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4">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5">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6">
    <w:name w:val="Quote"/>
    <w:basedOn w:val="aa"/>
    <w:next w:val="aa"/>
    <w:link w:val="2fffff7"/>
    <w:uiPriority w:val="29"/>
    <w:qFormat/>
    <w:rsid w:val="00566ED6"/>
    <w:pPr>
      <w:suppressAutoHyphens w:val="0"/>
    </w:pPr>
    <w:rPr>
      <w:rFonts w:ascii="Calibri" w:eastAsia="Times New Roman" w:hAnsi="Calibri" w:cs="Times New Roman"/>
      <w:i/>
      <w:lang w:val="en-US" w:eastAsia="en-US"/>
    </w:rPr>
  </w:style>
  <w:style w:type="character" w:customStyle="1" w:styleId="2fffff7">
    <w:name w:val="Цитата 2 Знак"/>
    <w:basedOn w:val="ab"/>
    <w:link w:val="2fffff6"/>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8">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9">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a">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b">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c">
    <w:name w:val="2.Продолж."/>
    <w:basedOn w:val="1ffffffff2"/>
    <w:rsid w:val="00E14CEF"/>
    <w:pPr>
      <w:ind w:firstLine="0"/>
    </w:pPr>
    <w:rPr>
      <w:color w:val="auto"/>
    </w:rPr>
  </w:style>
  <w:style w:type="character" w:customStyle="1" w:styleId="2fffffd">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e">
    <w:name w:val="Верхний колонтитул2"/>
    <w:basedOn w:val="14f4"/>
    <w:rsid w:val="00CF0DE8"/>
    <w:pPr>
      <w:tabs>
        <w:tab w:val="center" w:pos="4153"/>
        <w:tab w:val="right" w:pos="8306"/>
      </w:tabs>
    </w:pPr>
  </w:style>
  <w:style w:type="character" w:customStyle="1" w:styleId="2ffffff">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uiPriority w:val="99"/>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0">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b"/>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b"/>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b"/>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1">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b"/>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2">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5">
    <w:name w:val="разрядка"/>
    <w:basedOn w:val="ab"/>
    <w:uiPriority w:val="99"/>
    <w:rsid w:val="0066494E"/>
    <w:rPr>
      <w:spacing w:val="60"/>
    </w:rPr>
  </w:style>
  <w:style w:type="character" w:customStyle="1" w:styleId="afffffffffffffffffffffffffff6">
    <w:name w:val="скрытый"/>
    <w:basedOn w:val="ab"/>
    <w:uiPriority w:val="99"/>
    <w:rsid w:val="00D722FC"/>
    <w:rPr>
      <w:vanish/>
      <w:color w:val="FF0000"/>
    </w:rPr>
  </w:style>
  <w:style w:type="paragraph" w:customStyle="1" w:styleId="afffffffffffffffffffffffffff7">
    <w:name w:val="КЛзаголов"/>
    <w:basedOn w:val="aa"/>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8">
    <w:name w:val="?????????"/>
    <w:basedOn w:val="afffffffc"/>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9">
    <w:name w:val="Назва"/>
    <w:basedOn w:val="aa"/>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b"/>
    <w:rsid w:val="001D146A"/>
    <w:rPr>
      <w:rFonts w:ascii="Verdana" w:hAnsi="Verdana" w:hint="default"/>
      <w:b w:val="0"/>
      <w:bCs w:val="0"/>
      <w:color w:val="000000"/>
      <w:sz w:val="25"/>
      <w:szCs w:val="25"/>
    </w:rPr>
  </w:style>
  <w:style w:type="character" w:customStyle="1" w:styleId="proddetailsgen1">
    <w:name w:val="proddetailsgen1"/>
    <w:basedOn w:val="ab"/>
    <w:rsid w:val="001D146A"/>
    <w:rPr>
      <w:rFonts w:ascii="Verdana" w:hAnsi="Verdana" w:hint="default"/>
      <w:color w:val="000000"/>
      <w:sz w:val="18"/>
      <w:szCs w:val="18"/>
    </w:rPr>
  </w:style>
  <w:style w:type="character" w:customStyle="1" w:styleId="smalllinkbold1">
    <w:name w:val="smalllinkbold1"/>
    <w:basedOn w:val="ab"/>
    <w:uiPriority w:val="99"/>
    <w:rsid w:val="001D146A"/>
    <w:rPr>
      <w:rFonts w:ascii="Verdana" w:hAnsi="Verdana" w:hint="default"/>
      <w:sz w:val="17"/>
      <w:szCs w:val="17"/>
    </w:rPr>
  </w:style>
  <w:style w:type="character" w:customStyle="1" w:styleId="byline">
    <w:name w:val="byline"/>
    <w:basedOn w:val="ab"/>
    <w:rsid w:val="001D146A"/>
  </w:style>
  <w:style w:type="character" w:customStyle="1" w:styleId="headline1">
    <w:name w:val="headline1"/>
    <w:basedOn w:val="ab"/>
    <w:rsid w:val="001D146A"/>
    <w:rPr>
      <w:rFonts w:ascii="Helvetica" w:hAnsi="Helvetica" w:hint="default"/>
      <w:b/>
      <w:bCs/>
      <w:color w:val="660000"/>
      <w:sz w:val="26"/>
      <w:szCs w:val="26"/>
    </w:rPr>
  </w:style>
  <w:style w:type="character" w:customStyle="1" w:styleId="serif1">
    <w:name w:val="serif1"/>
    <w:basedOn w:val="ab"/>
    <w:rsid w:val="00E1794C"/>
    <w:rPr>
      <w:rFonts w:ascii="Times" w:hAnsi="Times" w:hint="default"/>
      <w:sz w:val="24"/>
      <w:szCs w:val="24"/>
    </w:rPr>
  </w:style>
  <w:style w:type="character" w:customStyle="1" w:styleId="font8ptverd1">
    <w:name w:val="font_8ptverd1"/>
    <w:basedOn w:val="ab"/>
    <w:rsid w:val="00E1794C"/>
    <w:rPr>
      <w:rFonts w:ascii="Verdana" w:hAnsi="Verdana" w:hint="default"/>
      <w:sz w:val="16"/>
      <w:szCs w:val="16"/>
    </w:rPr>
  </w:style>
  <w:style w:type="character" w:customStyle="1" w:styleId="cheadline11">
    <w:name w:val="cheadline11"/>
    <w:basedOn w:val="ab"/>
    <w:rsid w:val="00E1794C"/>
    <w:rPr>
      <w:rFonts w:ascii="Arial" w:hAnsi="Arial" w:cs="Arial" w:hint="default"/>
      <w:b/>
      <w:bCs/>
      <w:sz w:val="36"/>
      <w:szCs w:val="36"/>
    </w:rPr>
  </w:style>
  <w:style w:type="character" w:customStyle="1" w:styleId="subheadline1">
    <w:name w:val="subheadline1"/>
    <w:basedOn w:val="ab"/>
    <w:rsid w:val="00E1794C"/>
    <w:rPr>
      <w:rFonts w:ascii="Times" w:hAnsi="Times" w:cs="Times" w:hint="default"/>
      <w:sz w:val="27"/>
      <w:szCs w:val="27"/>
    </w:rPr>
  </w:style>
  <w:style w:type="character" w:customStyle="1" w:styleId="caption10">
    <w:name w:val="caption1"/>
    <w:basedOn w:val="ab"/>
    <w:rsid w:val="00E1794C"/>
    <w:rPr>
      <w:rFonts w:ascii="Arial" w:hAnsi="Arial" w:cs="Arial" w:hint="default"/>
    </w:rPr>
  </w:style>
  <w:style w:type="character" w:customStyle="1" w:styleId="storyhed1">
    <w:name w:val="storyhed1"/>
    <w:basedOn w:val="ab"/>
    <w:rsid w:val="00E1794C"/>
    <w:rPr>
      <w:rFonts w:ascii="Verdana" w:hAnsi="Verdana" w:hint="default"/>
      <w:b/>
      <w:bCs/>
      <w:color w:val="9C0000"/>
      <w:sz w:val="28"/>
      <w:szCs w:val="28"/>
    </w:rPr>
  </w:style>
  <w:style w:type="character" w:customStyle="1" w:styleId="storydeck1">
    <w:name w:val="storydeck1"/>
    <w:basedOn w:val="ab"/>
    <w:rsid w:val="00E1794C"/>
    <w:rPr>
      <w:rFonts w:ascii="Verdana" w:hAnsi="Verdana" w:hint="default"/>
      <w:b/>
      <w:bCs/>
      <w:color w:val="333333"/>
      <w:sz w:val="22"/>
      <w:szCs w:val="22"/>
    </w:rPr>
  </w:style>
  <w:style w:type="character" w:customStyle="1" w:styleId="storyby1">
    <w:name w:val="storyby1"/>
    <w:basedOn w:val="ab"/>
    <w:rsid w:val="00E1794C"/>
    <w:rPr>
      <w:rFonts w:ascii="Arial" w:hAnsi="Arial" w:cs="Arial" w:hint="default"/>
      <w:b/>
      <w:bCs/>
      <w:caps/>
      <w:color w:val="000000"/>
      <w:sz w:val="18"/>
      <w:szCs w:val="18"/>
    </w:rPr>
  </w:style>
  <w:style w:type="paragraph" w:customStyle="1" w:styleId="1fffffffff0">
    <w:name w:val="Стиль Основной текст + полужирный Первая строка:  1 см Междустр.и..."/>
    <w:basedOn w:val="2ff1"/>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1">
    <w:name w:val="заголовок 2 Знак"/>
    <w:basedOn w:val="2f7"/>
    <w:link w:val="2fff0"/>
    <w:rsid w:val="00E1794C"/>
    <w:rPr>
      <w:rFonts w:ascii="Arial" w:eastAsia="Garamond" w:hAnsi="Arial" w:cs="Arial"/>
      <w:sz w:val="24"/>
      <w:szCs w:val="24"/>
      <w:lang w:eastAsia="ar-SA"/>
    </w:rPr>
  </w:style>
  <w:style w:type="paragraph" w:customStyle="1" w:styleId="text5">
    <w:name w:val="text Знак Знак Знак Знак Знак Знак"/>
    <w:basedOn w:val="37"/>
    <w:uiPriority w:val="99"/>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a"/>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a"/>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Normal0">
    <w:name w:val="Normal"/>
    <w:rsid w:val="004002D8"/>
    <w:pPr>
      <w:widowControl w:val="0"/>
      <w:jc w:val="both"/>
    </w:pPr>
    <w:rPr>
      <w:rFonts w:ascii="Times New Roman" w:eastAsia="Times New Roman" w:hAnsi="Times New Roman" w:cs="Times New Roman"/>
      <w:snapToGrid w:val="0"/>
    </w:rPr>
  </w:style>
  <w:style w:type="paragraph" w:customStyle="1" w:styleId="BodyText24">
    <w:name w:val="Body Text 2"/>
    <w:basedOn w:val="aa"/>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heading12">
    <w:name w:val="heading 1"/>
    <w:basedOn w:val="Normal0"/>
    <w:next w:val="Normal0"/>
    <w:rsid w:val="00B04C39"/>
    <w:pPr>
      <w:keepNext/>
      <w:widowControl/>
      <w:ind w:left="360"/>
      <w:jc w:val="center"/>
    </w:pPr>
    <w:rPr>
      <w:snapToGrid/>
      <w:sz w:val="40"/>
      <w:lang w:val="uk-UA"/>
    </w:rPr>
  </w:style>
  <w:style w:type="paragraph" w:customStyle="1" w:styleId="heading2">
    <w:name w:val="heading 2"/>
    <w:basedOn w:val="Normal0"/>
    <w:next w:val="Normal0"/>
    <w:rsid w:val="00B04C39"/>
    <w:pPr>
      <w:keepNext/>
      <w:widowControl/>
      <w:ind w:right="-766" w:firstLine="567"/>
    </w:pPr>
    <w:rPr>
      <w:b/>
      <w:snapToGrid/>
      <w:sz w:val="28"/>
      <w:lang w:val="uk-UA"/>
    </w:rPr>
  </w:style>
  <w:style w:type="paragraph" w:customStyle="1" w:styleId="heading4">
    <w:name w:val="heading 4"/>
    <w:basedOn w:val="Normal0"/>
    <w:next w:val="Normal0"/>
    <w:rsid w:val="00B04C39"/>
    <w:pPr>
      <w:keepNext/>
      <w:widowControl/>
      <w:ind w:right="-766" w:firstLine="567"/>
    </w:pPr>
    <w:rPr>
      <w:b/>
      <w:snapToGrid/>
      <w:sz w:val="24"/>
    </w:rPr>
  </w:style>
  <w:style w:type="paragraph" w:customStyle="1" w:styleId="BodyTextIndent2">
    <w:name w:val="Body Text Indent 2"/>
    <w:basedOn w:val="Normal0"/>
    <w:rsid w:val="00B04C39"/>
    <w:pPr>
      <w:widowControl/>
      <w:ind w:firstLine="567"/>
    </w:pPr>
    <w:rPr>
      <w:snapToGrid/>
      <w:sz w:val="28"/>
      <w:lang w:val="uk-UA"/>
    </w:rPr>
  </w:style>
  <w:style w:type="paragraph" w:customStyle="1" w:styleId="BodyText3">
    <w:name w:val="Body Text 3"/>
    <w:basedOn w:val="Normal0"/>
    <w:rsid w:val="00B04C39"/>
    <w:pPr>
      <w:widowControl/>
      <w:tabs>
        <w:tab w:val="left" w:pos="567"/>
      </w:tabs>
      <w:ind w:right="-808"/>
    </w:pPr>
    <w:rPr>
      <w:snapToGrid/>
      <w:sz w:val="26"/>
      <w:lang w:val="uk-UA"/>
    </w:rPr>
  </w:style>
  <w:style w:type="paragraph" w:customStyle="1" w:styleId="BodyText5">
    <w:name w:val="Body Text"/>
    <w:basedOn w:val="aa"/>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heading8">
    <w:name w:val="heading 8"/>
    <w:basedOn w:val="Normal0"/>
    <w:next w:val="Normal0"/>
    <w:rsid w:val="00714643"/>
    <w:pPr>
      <w:keepNext/>
      <w:widowControl/>
      <w:ind w:right="-286" w:firstLine="567"/>
      <w:outlineLvl w:val="7"/>
    </w:pPr>
    <w:rPr>
      <w:b/>
      <w:snapToGrid/>
      <w:sz w:val="26"/>
    </w:rPr>
  </w:style>
  <w:style w:type="paragraph" w:customStyle="1" w:styleId="Title">
    <w:name w:val="Title"/>
    <w:basedOn w:val="Normal0"/>
    <w:rsid w:val="00714643"/>
    <w:pPr>
      <w:widowControl/>
      <w:jc w:val="center"/>
    </w:pPr>
    <w:rPr>
      <w:snapToGrid/>
      <w:sz w:val="28"/>
      <w:lang w:val="uk-UA"/>
    </w:rPr>
  </w:style>
  <w:style w:type="paragraph" w:customStyle="1" w:styleId="BodyTextIndent3">
    <w:name w:val="Body Text Indent 3"/>
    <w:basedOn w:val="Normal0"/>
    <w:rsid w:val="00714643"/>
    <w:pPr>
      <w:widowControl/>
      <w:spacing w:line="360" w:lineRule="auto"/>
      <w:ind w:right="-808" w:firstLine="567"/>
    </w:pPr>
    <w:rPr>
      <w:snapToGrid/>
      <w:sz w:val="28"/>
      <w:lang w:val="uk-UA"/>
    </w:rPr>
  </w:style>
  <w:style w:type="paragraph" w:customStyle="1" w:styleId="header">
    <w:name w:val="header"/>
    <w:basedOn w:val="Normal0"/>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b"/>
    <w:rsid w:val="007D7BF8"/>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http://www.infolex.ru/razl_modal.html" TargetMode="External"/><Relationship Id="rId18" Type="http://schemas.openxmlformats.org/officeDocument/2006/relationships/hyperlink" Target="http://www.ling.lancs.ac.uk/staff/greg/interaction.htm#interaction.htm" TargetMode="External"/><Relationship Id="rId26" Type="http://schemas.openxmlformats.org/officeDocument/2006/relationships/hyperlink" Target="http://www.geocites.com/Athens/Delhi/9994/heidher.html" TargetMode="External"/><Relationship Id="rId3" Type="http://schemas.microsoft.com/office/2007/relationships/stylesWithEffects" Target="stylesWithEffects.xml"/><Relationship Id="rId21" Type="http://schemas.openxmlformats.org/officeDocument/2006/relationships/hyperlink" Target="http://kiri.ling.cam.ac.uk/roberts/history.rt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entant.pu.ru/centrum/publik/akadem/2000_2/mochal01.htm" TargetMode="External"/><Relationship Id="rId17" Type="http://schemas.openxmlformats.org/officeDocument/2006/relationships/hyperlink" Target="http://66.218.71.225/search/cache?p=INDIRECTNESS,+POLITENESS+AND+MODALITY&amp;ei=UTF-8&amp;url=b3gzf68nM1YJ:www.slie.canberra.edu.au/ALAA/ALAA_Published/Papers/Collins.htm" TargetMode="External"/><Relationship Id="rId25" Type="http://schemas.openxmlformats.org/officeDocument/2006/relationships/hyperlink" Target="http://acta.uta.fi"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unm.edu/~jbybee/Cognitive%20processes%20in%20grammaticalization.doc" TargetMode="External"/><Relationship Id="rId20" Type="http://schemas.openxmlformats.org/officeDocument/2006/relationships/hyperlink" Target="http://simsim.rug.ac.be/ZMaalej/metaprag.htm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u.ru/psych/internet/bits/vandijk2.htm" TargetMode="External"/><Relationship Id="rId24" Type="http://schemas.openxmlformats.org/officeDocument/2006/relationships/hyperlink" Target="http://cf.hum.uva.nl/gramma"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plato.evansville.edu/public/burnet/ch7.htm" TargetMode="External"/><Relationship Id="rId23" Type="http://schemas.openxmlformats.org/officeDocument/2006/relationships/hyperlink" Target="http://www.perseus.tufts.edu/cgi-bin/ptext?doc=Perseus" TargetMode="External"/><Relationship Id="rId28" Type="http://schemas.openxmlformats.org/officeDocument/2006/relationships/header" Target="header1.xml"/><Relationship Id="rId10" Type="http://schemas.openxmlformats.org/officeDocument/2006/relationships/hyperlink" Target="http://www.philosophy.ru/library/konf/all_tez_fevr.html" TargetMode="External"/><Relationship Id="rId19" Type="http://schemas.openxmlformats.org/officeDocument/2006/relationships/hyperlink" Target="http://www.grammatics.com/appraisal/AppraisalGuide/UnFramed/Stage5-Engagement.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homepages.tversu.ru/~ips/Aristov.htm" TargetMode="External"/><Relationship Id="rId14" Type="http://schemas.openxmlformats.org/officeDocument/2006/relationships/hyperlink" Target="index.htm" TargetMode="External"/><Relationship Id="rId22" Type="http://schemas.openxmlformats.org/officeDocument/2006/relationships/hyperlink" Target="http://www.perseus.tufts.edu/cgi-bin/ptext?doc=Perseus:text:1999.04.0052" TargetMode="External"/><Relationship Id="rId27" Type="http://schemas.openxmlformats.org/officeDocument/2006/relationships/hyperlink" Target="http://www.mydisser.com/search.htm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2128</TotalTime>
  <Pages>37</Pages>
  <Words>8838</Words>
  <Characters>50378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59098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672</cp:revision>
  <cp:lastPrinted>2009-02-06T08:36:00Z</cp:lastPrinted>
  <dcterms:created xsi:type="dcterms:W3CDTF">2015-03-22T11:10:00Z</dcterms:created>
  <dcterms:modified xsi:type="dcterms:W3CDTF">2015-04-11T19:22:00Z</dcterms:modified>
</cp:coreProperties>
</file>