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965F" w14:textId="345BFE27" w:rsidR="00324936" w:rsidRDefault="009C4A7D" w:rsidP="009C4A7D">
      <w:pPr>
        <w:rPr>
          <w:rFonts w:ascii="Verdana" w:hAnsi="Verdana"/>
          <w:b/>
          <w:bCs/>
          <w:color w:val="000000"/>
          <w:shd w:val="clear" w:color="auto" w:fill="FFFFFF"/>
        </w:rPr>
      </w:pPr>
      <w:r>
        <w:rPr>
          <w:rFonts w:ascii="Verdana" w:hAnsi="Verdana"/>
          <w:b/>
          <w:bCs/>
          <w:color w:val="000000"/>
          <w:shd w:val="clear" w:color="auto" w:fill="FFFFFF"/>
        </w:rPr>
        <w:t>Щуровська Алла Юріївна. Методи та моделі формування тарифів на послуги поштового зв'язку: дис... канд. екон. наук: 08.07.04 / Одеська національна академія зв'язку ім. О.С.Попова. - О.,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C4A7D" w:rsidRPr="009C4A7D" w14:paraId="02E3330B" w14:textId="77777777" w:rsidTr="009C4A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4A7D" w:rsidRPr="009C4A7D" w14:paraId="5B42243B" w14:textId="77777777">
              <w:trPr>
                <w:tblCellSpacing w:w="0" w:type="dxa"/>
              </w:trPr>
              <w:tc>
                <w:tcPr>
                  <w:tcW w:w="0" w:type="auto"/>
                  <w:vAlign w:val="center"/>
                  <w:hideMark/>
                </w:tcPr>
                <w:p w14:paraId="5D97FBE5" w14:textId="77777777" w:rsidR="009C4A7D" w:rsidRPr="009C4A7D" w:rsidRDefault="009C4A7D" w:rsidP="009C4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7D">
                    <w:rPr>
                      <w:rFonts w:ascii="Times New Roman" w:eastAsia="Times New Roman" w:hAnsi="Times New Roman" w:cs="Times New Roman"/>
                      <w:b/>
                      <w:bCs/>
                      <w:sz w:val="24"/>
                      <w:szCs w:val="24"/>
                    </w:rPr>
                    <w:lastRenderedPageBreak/>
                    <w:t>Щуровська А.Ю. Методи та моделі формування тарифів на послуги поштового зв’язку. – Рукопис.</w:t>
                  </w:r>
                </w:p>
                <w:p w14:paraId="2AA75A7B" w14:textId="77777777" w:rsidR="009C4A7D" w:rsidRPr="009C4A7D" w:rsidRDefault="009C4A7D" w:rsidP="009C4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7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08.07.04 – економіка транспорту та зв’язку. – Одеська національна академія зв’язку ім. О.С. Попова, Одеса, 2005.</w:t>
                  </w:r>
                </w:p>
                <w:p w14:paraId="7146F5CD" w14:textId="77777777" w:rsidR="009C4A7D" w:rsidRPr="009C4A7D" w:rsidRDefault="009C4A7D" w:rsidP="009C4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7D">
                    <w:rPr>
                      <w:rFonts w:ascii="Times New Roman" w:eastAsia="Times New Roman" w:hAnsi="Times New Roman" w:cs="Times New Roman"/>
                      <w:sz w:val="24"/>
                      <w:szCs w:val="24"/>
                    </w:rPr>
                    <w:t>Дисертація присвячена теоретичним, методичним положенням і практичним рекомендаціям щодо удосконалення методів та моделей формування тарифів на послуги поштового зв’язку з урахуванням особливостей ринку послуг поштового зв’язку України.</w:t>
                  </w:r>
                </w:p>
                <w:p w14:paraId="4A50A080" w14:textId="77777777" w:rsidR="009C4A7D" w:rsidRPr="009C4A7D" w:rsidRDefault="009C4A7D" w:rsidP="009C4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7D">
                    <w:rPr>
                      <w:rFonts w:ascii="Times New Roman" w:eastAsia="Times New Roman" w:hAnsi="Times New Roman" w:cs="Times New Roman"/>
                      <w:sz w:val="24"/>
                      <w:szCs w:val="24"/>
                    </w:rPr>
                    <w:t>Розглянуто механізм формування цін у ринковій економіці, економічний зміст та фактори, що визначають рівень цін. Визначено сутність, класифікацію та характеристику діючих тарифів в галузі зв’язку. Визначені основні проблеми тарифної політики в поштовому зв’язку.</w:t>
                  </w:r>
                </w:p>
                <w:p w14:paraId="122A1F0D" w14:textId="77777777" w:rsidR="009C4A7D" w:rsidRPr="009C4A7D" w:rsidRDefault="009C4A7D" w:rsidP="009C4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7D">
                    <w:rPr>
                      <w:rFonts w:ascii="Times New Roman" w:eastAsia="Times New Roman" w:hAnsi="Times New Roman" w:cs="Times New Roman"/>
                      <w:sz w:val="24"/>
                      <w:szCs w:val="24"/>
                    </w:rPr>
                    <w:t>Визначені основні методологічні принципи установлення тарифів в умовах ринку. Проведено аналіз основних факторів поштового ринку, які визначають концептуальні підходи до формування тарифів. На основі цього удосконалені методи формування тарифів за допомогою економіко-статистичних моделей.</w:t>
                  </w:r>
                </w:p>
                <w:p w14:paraId="74F5F350" w14:textId="77777777" w:rsidR="009C4A7D" w:rsidRPr="009C4A7D" w:rsidRDefault="009C4A7D" w:rsidP="009C4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7D">
                    <w:rPr>
                      <w:rFonts w:ascii="Times New Roman" w:eastAsia="Times New Roman" w:hAnsi="Times New Roman" w:cs="Times New Roman"/>
                      <w:sz w:val="24"/>
                      <w:szCs w:val="24"/>
                    </w:rPr>
                    <w:t>Сформульовані основні задачі й принципи побудови імітаційних моделей та побудовано імітаційну модель процесу формування тарифів і для аналізу беззбиткової діяльності підприємства поштового зв’язку на прикладі послуги „Грошовий переказ”.</w:t>
                  </w:r>
                </w:p>
                <w:p w14:paraId="1A8429BE" w14:textId="77777777" w:rsidR="009C4A7D" w:rsidRPr="009C4A7D" w:rsidRDefault="009C4A7D" w:rsidP="009C4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7D">
                    <w:rPr>
                      <w:rFonts w:ascii="Times New Roman" w:eastAsia="Times New Roman" w:hAnsi="Times New Roman" w:cs="Times New Roman"/>
                      <w:sz w:val="24"/>
                      <w:szCs w:val="24"/>
                    </w:rPr>
                    <w:t>Обґрунтована доцільність застосування змодельованих за імітаційною моделлю тарифів.</w:t>
                  </w:r>
                </w:p>
              </w:tc>
            </w:tr>
          </w:tbl>
          <w:p w14:paraId="1374CCD8" w14:textId="77777777" w:rsidR="009C4A7D" w:rsidRPr="009C4A7D" w:rsidRDefault="009C4A7D" w:rsidP="009C4A7D">
            <w:pPr>
              <w:spacing w:after="0" w:line="240" w:lineRule="auto"/>
              <w:rPr>
                <w:rFonts w:ascii="Times New Roman" w:eastAsia="Times New Roman" w:hAnsi="Times New Roman" w:cs="Times New Roman"/>
                <w:sz w:val="24"/>
                <w:szCs w:val="24"/>
              </w:rPr>
            </w:pPr>
          </w:p>
        </w:tc>
      </w:tr>
      <w:tr w:rsidR="009C4A7D" w:rsidRPr="009C4A7D" w14:paraId="4A89FB4B" w14:textId="77777777" w:rsidTr="009C4A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C4A7D" w:rsidRPr="009C4A7D" w14:paraId="78BFE252" w14:textId="77777777">
              <w:trPr>
                <w:tblCellSpacing w:w="0" w:type="dxa"/>
              </w:trPr>
              <w:tc>
                <w:tcPr>
                  <w:tcW w:w="0" w:type="auto"/>
                  <w:vAlign w:val="center"/>
                  <w:hideMark/>
                </w:tcPr>
                <w:p w14:paraId="6129E5CA" w14:textId="77777777" w:rsidR="009C4A7D" w:rsidRPr="009C4A7D" w:rsidRDefault="009C4A7D" w:rsidP="009C4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7D">
                    <w:rPr>
                      <w:rFonts w:ascii="Times New Roman" w:eastAsia="Times New Roman" w:hAnsi="Times New Roman" w:cs="Times New Roman"/>
                      <w:sz w:val="24"/>
                      <w:szCs w:val="24"/>
                    </w:rPr>
                    <w:t>Науковий результат дисертаційного дослідження знайшов свою конструктивну реалізацію у наступному комплексі концептуально-методологічних положень стосовно теоретичних, методичних і прикладних проблем моделювання процесу формування тарифів на послуги поштового зв’язку:</w:t>
                  </w:r>
                </w:p>
                <w:p w14:paraId="1F616A74" w14:textId="77777777" w:rsidR="009C4A7D" w:rsidRPr="009C4A7D" w:rsidRDefault="009C4A7D" w:rsidP="009C4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7D">
                    <w:rPr>
                      <w:rFonts w:ascii="Times New Roman" w:eastAsia="Times New Roman" w:hAnsi="Times New Roman" w:cs="Times New Roman"/>
                      <w:sz w:val="24"/>
                      <w:szCs w:val="24"/>
                    </w:rPr>
                    <w:t>1. Доведено, що поштовий зв'язок є одним з найбільш розповсюджених видів зв'язку, універсальні поштові послуги, поряд з новими продовжують свій розвиток, не дивлячись на бурхливе зростання сучасних засобів зв'язку. Пошта України йде шляхом уведення додаткових послуг, однак безмежно збільшувати частку доходів від нетрадиційних послуг у загальному обсязі доходів, а значить – бути від них залежними, не можна. Одночасно поряд з позитивними змінами чітко стали виявлятися негативні фактори. Безпосередньо це стосується випереджального зростання витрат стосовно зростання доходів.</w:t>
                  </w:r>
                </w:p>
                <w:p w14:paraId="773D961D" w14:textId="77777777" w:rsidR="009C4A7D" w:rsidRPr="009C4A7D" w:rsidRDefault="009C4A7D" w:rsidP="009C4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7D">
                    <w:rPr>
                      <w:rFonts w:ascii="Times New Roman" w:eastAsia="Times New Roman" w:hAnsi="Times New Roman" w:cs="Times New Roman"/>
                      <w:sz w:val="24"/>
                      <w:szCs w:val="24"/>
                    </w:rPr>
                    <w:t>2. Виявлено, що визначенню конструктивних підходів до формування тарифів у сфері послуг поштового зв’язку передує вивчення різних методів ринкового тарифоутворення та їх застосування з урахуванням реальних можливостей функціонування операторів поштового зв’язку в умовах ринку. Для вибору методу тарифоутворення необхідно проводити комплексне вивчення ринку поштового зв’язку, визначення конкретної моделі ринкових відносин, аналіз споживчого попиту та його еластичності, сегментацію ринку, оцінку фінансового стану галузі та її конкурентоспроможності.</w:t>
                  </w:r>
                </w:p>
                <w:p w14:paraId="10B4DCA9" w14:textId="77777777" w:rsidR="009C4A7D" w:rsidRPr="009C4A7D" w:rsidRDefault="009C4A7D" w:rsidP="009C4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7D">
                    <w:rPr>
                      <w:rFonts w:ascii="Times New Roman" w:eastAsia="Times New Roman" w:hAnsi="Times New Roman" w:cs="Times New Roman"/>
                      <w:sz w:val="24"/>
                      <w:szCs w:val="24"/>
                    </w:rPr>
                    <w:lastRenderedPageBreak/>
                    <w:t>3. Удосконалення тарифної політики поштового зв’язку в умовах ринкових відносин полягає у створенні комплексу методичних підходів до тарифоутворення з використанням параметрів ринкового регулювання. Доведено, що при тарифоутворенні необхідно враховувати два основних підходи: 1) в основу тарифу включати витрати (витратна модель), 2) базою для визначення тарифу є величина еластичності попиту.</w:t>
                  </w:r>
                </w:p>
                <w:p w14:paraId="0581F845" w14:textId="77777777" w:rsidR="009C4A7D" w:rsidRPr="009C4A7D" w:rsidRDefault="009C4A7D" w:rsidP="009C4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7D">
                    <w:rPr>
                      <w:rFonts w:ascii="Times New Roman" w:eastAsia="Times New Roman" w:hAnsi="Times New Roman" w:cs="Times New Roman"/>
                      <w:sz w:val="24"/>
                      <w:szCs w:val="24"/>
                    </w:rPr>
                    <w:t>4. Дослідження рівня попиту щодо послуг поштового зв’язку дозволило виявити закономірності цінової еластичності попиту та спрогнозувати рівень попиту за удосконаленими автором методичними підходами. На базі результатів дослідження закономірностей попиту розроблені економіко-статистичні моделі формування оптимальних тарифів по деяких методичних варіантах ринкового ціноутворення.</w:t>
                  </w:r>
                </w:p>
                <w:p w14:paraId="661E1D5F" w14:textId="77777777" w:rsidR="009C4A7D" w:rsidRPr="009C4A7D" w:rsidRDefault="009C4A7D" w:rsidP="009C4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7D">
                    <w:rPr>
                      <w:rFonts w:ascii="Times New Roman" w:eastAsia="Times New Roman" w:hAnsi="Times New Roman" w:cs="Times New Roman"/>
                      <w:sz w:val="24"/>
                      <w:szCs w:val="24"/>
                    </w:rPr>
                    <w:t>5. Економічна доцільність використовуваних методів ринкового ціноутворення й одержані результати аналізу існуючих тарифів обумовили вибір методу „рівноважного ціноутворення” як найбільш об’єктивного в сфері тарифної діяльності поштових об’єктів. Обраний метод відрізняється універсальністю, оскільки враховує ринкові параметри, які характеризують позиції оператора і споживача, а також можливий для застосовування визначення тарифів як для універсальних, так і нових послуг поштового зв’язку.</w:t>
                  </w:r>
                </w:p>
                <w:p w14:paraId="2C59A918" w14:textId="77777777" w:rsidR="009C4A7D" w:rsidRPr="009C4A7D" w:rsidRDefault="009C4A7D" w:rsidP="009C4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7D">
                    <w:rPr>
                      <w:rFonts w:ascii="Times New Roman" w:eastAsia="Times New Roman" w:hAnsi="Times New Roman" w:cs="Times New Roman"/>
                      <w:sz w:val="24"/>
                      <w:szCs w:val="24"/>
                    </w:rPr>
                    <w:t>6. Вперше розроблена багатофакторна агрегована імітаційна модель процесу формування тарифів на послуги поштового зв’язку, яка була застосована для аналізу існуючих тарифів на послуги поштового зв’язку та аналізу співвідношень між обсягами надаваних поштових послуг, витратами й доходами.</w:t>
                  </w:r>
                </w:p>
                <w:p w14:paraId="06B8C08F" w14:textId="77777777" w:rsidR="009C4A7D" w:rsidRPr="009C4A7D" w:rsidRDefault="009C4A7D" w:rsidP="009C4A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C4A7D">
                    <w:rPr>
                      <w:rFonts w:ascii="Times New Roman" w:eastAsia="Times New Roman" w:hAnsi="Times New Roman" w:cs="Times New Roman"/>
                      <w:sz w:val="24"/>
                      <w:szCs w:val="24"/>
                    </w:rPr>
                    <w:t>7. Розроблені практичні рекомендації дозволяють операторам поштового зв’язку оптимізувати тарифи на послуги при діяльності в конкурентному середовищі, забезпечити рентабельність низки послуг і зберегти ключові сегменти ринку, а також сприяють підвищенню ефективності функціонування операторів на ринку послуг поштового зв’язку, обґрунтованості виробничих та економічних рішень з тарифної політики.</w:t>
                  </w:r>
                </w:p>
              </w:tc>
            </w:tr>
          </w:tbl>
          <w:p w14:paraId="745A62B7" w14:textId="77777777" w:rsidR="009C4A7D" w:rsidRPr="009C4A7D" w:rsidRDefault="009C4A7D" w:rsidP="009C4A7D">
            <w:pPr>
              <w:spacing w:after="0" w:line="240" w:lineRule="auto"/>
              <w:rPr>
                <w:rFonts w:ascii="Times New Roman" w:eastAsia="Times New Roman" w:hAnsi="Times New Roman" w:cs="Times New Roman"/>
                <w:sz w:val="24"/>
                <w:szCs w:val="24"/>
              </w:rPr>
            </w:pPr>
          </w:p>
        </w:tc>
      </w:tr>
    </w:tbl>
    <w:p w14:paraId="4831DBC2" w14:textId="77777777" w:rsidR="009C4A7D" w:rsidRPr="009C4A7D" w:rsidRDefault="009C4A7D" w:rsidP="009C4A7D"/>
    <w:sectPr w:rsidR="009C4A7D" w:rsidRPr="009C4A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5613" w14:textId="77777777" w:rsidR="00F546F5" w:rsidRDefault="00F546F5">
      <w:pPr>
        <w:spacing w:after="0" w:line="240" w:lineRule="auto"/>
      </w:pPr>
      <w:r>
        <w:separator/>
      </w:r>
    </w:p>
  </w:endnote>
  <w:endnote w:type="continuationSeparator" w:id="0">
    <w:p w14:paraId="605FAC86" w14:textId="77777777" w:rsidR="00F546F5" w:rsidRDefault="00F54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6A74" w14:textId="77777777" w:rsidR="00F546F5" w:rsidRDefault="00F546F5">
      <w:pPr>
        <w:spacing w:after="0" w:line="240" w:lineRule="auto"/>
      </w:pPr>
      <w:r>
        <w:separator/>
      </w:r>
    </w:p>
  </w:footnote>
  <w:footnote w:type="continuationSeparator" w:id="0">
    <w:p w14:paraId="48590994" w14:textId="77777777" w:rsidR="00F546F5" w:rsidRDefault="00F54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546F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6F5"/>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77336</TotalTime>
  <Pages>3</Pages>
  <Words>739</Words>
  <Characters>4213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1686</cp:revision>
  <dcterms:created xsi:type="dcterms:W3CDTF">2024-06-20T08:51:00Z</dcterms:created>
  <dcterms:modified xsi:type="dcterms:W3CDTF">2024-09-09T20:46:00Z</dcterms:modified>
  <cp:category/>
</cp:coreProperties>
</file>